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DF39E5">
        <w:trPr>
          <w:trHeight w:val="453"/>
          <w:tblHeader/>
        </w:trPr>
        <w:tc>
          <w:tcPr>
            <w:tcW w:w="14701" w:type="dxa"/>
            <w:gridSpan w:val="7"/>
            <w:shd w:val="clear" w:color="auto" w:fill="F4B083" w:themeFill="accent2" w:themeFillTint="99"/>
            <w:vAlign w:val="center"/>
          </w:tcPr>
          <w:p w:rsidR="001D1256" w:rsidRPr="003A4225" w:rsidRDefault="00DF39E5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STORIA </w:t>
            </w:r>
            <w:r w:rsidR="002F3ED7">
              <w:rPr>
                <w:rFonts w:ascii="Calibri" w:hAnsi="Calibri" w:cs="Calibri"/>
                <w:b/>
                <w:bCs/>
                <w:sz w:val="28"/>
                <w:szCs w:val="28"/>
              </w:rPr>
              <w:t>2</w:t>
            </w:r>
          </w:p>
          <w:p w:rsidR="001D1256" w:rsidRPr="003A4225" w:rsidRDefault="00426154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Misure del tempo</w:t>
            </w:r>
          </w:p>
        </w:tc>
      </w:tr>
      <w:tr w:rsidR="001D1256" w:rsidRPr="003A4225" w:rsidTr="00DA5FA9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C30ACA" w:rsidRDefault="00FE0F92" w:rsidP="0042615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• </w:t>
            </w:r>
            <w:r w:rsidR="00426154" w:rsidRPr="00426154">
              <w:rPr>
                <w:rFonts w:ascii="Calibri" w:hAnsi="Calibri" w:cs="Calibri"/>
                <w:bCs/>
              </w:rPr>
              <w:t>Comprendere la funzione e l’uso degli strumenti convenzionali per la misurazione e la</w:t>
            </w:r>
            <w:r w:rsidR="00426154">
              <w:rPr>
                <w:rFonts w:ascii="Calibri" w:hAnsi="Calibri" w:cs="Calibri"/>
                <w:bCs/>
              </w:rPr>
              <w:t xml:space="preserve"> </w:t>
            </w:r>
            <w:r w:rsidR="00426154" w:rsidRPr="00426154">
              <w:rPr>
                <w:rFonts w:ascii="Calibri" w:hAnsi="Calibri" w:cs="Calibri"/>
                <w:bCs/>
              </w:rPr>
              <w:t>rappresentazione del tempo</w:t>
            </w:r>
            <w:r w:rsidR="00F10D32" w:rsidRPr="00F10D32">
              <w:rPr>
                <w:rFonts w:ascii="Calibri" w:hAnsi="Calibri" w:cs="Calibri"/>
                <w:bCs/>
              </w:rPr>
              <w:t>.</w:t>
            </w:r>
          </w:p>
        </w:tc>
      </w:tr>
      <w:tr w:rsidR="00F1682F" w:rsidRPr="003A4225" w:rsidTr="00DF39E5">
        <w:trPr>
          <w:trHeight w:val="453"/>
          <w:tblHeader/>
        </w:trPr>
        <w:tc>
          <w:tcPr>
            <w:tcW w:w="2038" w:type="dxa"/>
            <w:vMerge w:val="restart"/>
            <w:shd w:val="clear" w:color="auto" w:fill="F4B083" w:themeFill="accent2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F4B083" w:themeFill="accent2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0B0A03" w:rsidRPr="003A4225" w:rsidTr="00DF39E5">
        <w:trPr>
          <w:trHeight w:val="144"/>
          <w:tblHeader/>
        </w:trPr>
        <w:tc>
          <w:tcPr>
            <w:tcW w:w="2038" w:type="dxa"/>
            <w:vMerge/>
            <w:shd w:val="clear" w:color="auto" w:fill="F4B083" w:themeFill="accent2" w:themeFillTint="99"/>
          </w:tcPr>
          <w:p w:rsidR="000B0A03" w:rsidRPr="00C30ACA" w:rsidRDefault="000B0A03" w:rsidP="000B0A03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FBE4D5" w:themeFill="accent2" w:themeFillTint="33"/>
          </w:tcPr>
          <w:p w:rsidR="000B0A03" w:rsidRPr="00C30ACA" w:rsidRDefault="000B0A03" w:rsidP="000B0A03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FBE4D5" w:themeFill="accent2" w:themeFillTint="33"/>
          </w:tcPr>
          <w:p w:rsidR="000B0A03" w:rsidRPr="00C30ACA" w:rsidRDefault="000B0A03" w:rsidP="000B0A03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FBE4D5" w:themeFill="accent2" w:themeFillTint="33"/>
          </w:tcPr>
          <w:p w:rsidR="000B0A03" w:rsidRPr="00C30ACA" w:rsidRDefault="000B0A03" w:rsidP="000B0A03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FBE4D5" w:themeFill="accent2" w:themeFillTint="33"/>
          </w:tcPr>
          <w:p w:rsidR="000B0A03" w:rsidRPr="00C30ACA" w:rsidRDefault="000B0A03" w:rsidP="000B0A03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0B0A03" w:rsidRPr="00C30ACA" w:rsidRDefault="000B0A03" w:rsidP="000B0A03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0B0A03" w:rsidRPr="00C30ACA" w:rsidRDefault="000B0A03" w:rsidP="000B0A03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0B0A03" w:rsidRPr="003A4225" w:rsidTr="00426154">
        <w:trPr>
          <w:trHeight w:val="2239"/>
        </w:trPr>
        <w:tc>
          <w:tcPr>
            <w:tcW w:w="2038" w:type="dxa"/>
            <w:shd w:val="clear" w:color="auto" w:fill="FBE4D5" w:themeFill="accent2" w:themeFillTint="33"/>
          </w:tcPr>
          <w:p w:rsidR="000B0A03" w:rsidRPr="00426154" w:rsidRDefault="000B0A03" w:rsidP="000B0A0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426154">
              <w:rPr>
                <w:rFonts w:ascii="Calibri" w:eastAsia="Times New Roman" w:hAnsi="Calibri" w:cs="Calibri"/>
                <w:lang w:eastAsia="it-IT"/>
              </w:rPr>
              <w:t>Riconoscere e misurare la durata delle azioni quotidiane, consolidando i concetti di tempo e utilizzando strumenti come calendario e orologio.</w:t>
            </w:r>
          </w:p>
        </w:tc>
        <w:tc>
          <w:tcPr>
            <w:tcW w:w="2142" w:type="dxa"/>
          </w:tcPr>
          <w:p w:rsidR="000B0A03" w:rsidRPr="00426154" w:rsidRDefault="000B0A03" w:rsidP="000B0A0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426154">
              <w:rPr>
                <w:rFonts w:ascii="Calibri" w:eastAsia="Times New Roman" w:hAnsi="Calibri" w:cs="Calibri"/>
                <w:lang w:eastAsia="it-IT"/>
              </w:rPr>
              <w:t>Analizza e spiega con approfondimenti la durata delle azioni, utilizzando strumenti e collegandol</w:t>
            </w:r>
            <w:r>
              <w:rPr>
                <w:rFonts w:ascii="Calibri" w:eastAsia="Times New Roman" w:hAnsi="Calibri" w:cs="Calibri"/>
                <w:lang w:eastAsia="it-IT"/>
              </w:rPr>
              <w:t>e</w:t>
            </w:r>
            <w:r w:rsidRPr="00426154">
              <w:rPr>
                <w:rFonts w:ascii="Calibri" w:eastAsia="Times New Roman" w:hAnsi="Calibri" w:cs="Calibri"/>
                <w:lang w:eastAsia="it-IT"/>
              </w:rPr>
              <w:t xml:space="preserve"> a contesti complessi e interdisciplinari.</w:t>
            </w:r>
          </w:p>
        </w:tc>
        <w:tc>
          <w:tcPr>
            <w:tcW w:w="2048" w:type="dxa"/>
          </w:tcPr>
          <w:p w:rsidR="000B0A03" w:rsidRPr="00426154" w:rsidRDefault="000B0A03" w:rsidP="000B0A0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426154">
              <w:rPr>
                <w:rFonts w:ascii="Calibri" w:eastAsia="Times New Roman" w:hAnsi="Calibri" w:cs="Calibri"/>
                <w:lang w:eastAsia="it-IT"/>
              </w:rPr>
              <w:t>Mostra sicurezza e precisione nell’uso di strumenti di misurazione e nella comprensione del ciclo del tempo.</w:t>
            </w:r>
          </w:p>
        </w:tc>
        <w:tc>
          <w:tcPr>
            <w:tcW w:w="2083" w:type="dxa"/>
          </w:tcPr>
          <w:p w:rsidR="000B0A03" w:rsidRPr="00426154" w:rsidRDefault="000B0A03" w:rsidP="000B0A0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426154">
              <w:rPr>
                <w:rFonts w:ascii="Calibri" w:eastAsia="Times New Roman" w:hAnsi="Calibri" w:cs="Calibri"/>
                <w:lang w:eastAsia="it-IT"/>
              </w:rPr>
              <w:t>Colloca correttamente gli eventi nel tempo, utilizzando calendario e orologio con chiarezza.</w:t>
            </w:r>
          </w:p>
        </w:tc>
        <w:tc>
          <w:tcPr>
            <w:tcW w:w="2170" w:type="dxa"/>
          </w:tcPr>
          <w:p w:rsidR="000B0A03" w:rsidRPr="00426154" w:rsidRDefault="000B0A03" w:rsidP="000B0A0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426154">
              <w:rPr>
                <w:rFonts w:ascii="Calibri" w:eastAsia="Times New Roman" w:hAnsi="Calibri" w:cs="Calibri"/>
                <w:lang w:eastAsia="it-IT"/>
              </w:rPr>
              <w:t xml:space="preserve">Misura con consapevolezza la durata delle </w:t>
            </w:r>
          </w:p>
          <w:p w:rsidR="000B0A03" w:rsidRPr="00426154" w:rsidRDefault="000B0A03" w:rsidP="000B0A0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426154">
              <w:rPr>
                <w:rFonts w:ascii="Calibri" w:eastAsia="Times New Roman" w:hAnsi="Calibri" w:cs="Calibri"/>
                <w:lang w:eastAsia="it-IT"/>
              </w:rPr>
              <w:t>azioni quotidiane e utilizza strumenti con una buona comprensione generale.</w:t>
            </w:r>
          </w:p>
        </w:tc>
        <w:tc>
          <w:tcPr>
            <w:tcW w:w="2110" w:type="dxa"/>
          </w:tcPr>
          <w:p w:rsidR="000B0A03" w:rsidRPr="00426154" w:rsidRDefault="000B0A03" w:rsidP="000B0A0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426154">
              <w:rPr>
                <w:rFonts w:ascii="Calibri" w:eastAsia="Times New Roman" w:hAnsi="Calibri" w:cs="Calibri"/>
                <w:lang w:eastAsia="it-IT"/>
              </w:rPr>
              <w:t>Riconosce alcune azioni e la loro durata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  <w:r w:rsidRPr="00426154">
              <w:rPr>
                <w:rFonts w:ascii="Calibri" w:eastAsia="Times New Roman" w:hAnsi="Calibri" w:cs="Calibri"/>
                <w:lang w:eastAsia="it-IT"/>
              </w:rPr>
              <w:t xml:space="preserve"> Ha bisogno di consolidare l’uso di strumenti come calendario e orologio.</w:t>
            </w:r>
          </w:p>
        </w:tc>
        <w:tc>
          <w:tcPr>
            <w:tcW w:w="2110" w:type="dxa"/>
          </w:tcPr>
          <w:p w:rsidR="000B0A03" w:rsidRPr="00426154" w:rsidRDefault="000B0A03" w:rsidP="000B0A03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426154">
              <w:rPr>
                <w:rFonts w:ascii="Calibri" w:eastAsia="Times New Roman" w:hAnsi="Calibri" w:cs="Calibri"/>
                <w:lang w:eastAsia="it-IT"/>
              </w:rPr>
              <w:t>Fatica a confrontarsi con la misura del tempo e la durata delle azioni o a utilizzare strumenti per collocare eventi nel tempo.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57F58" w:rsidRDefault="00757F58" w:rsidP="00F1682F">
      <w:pPr>
        <w:spacing w:after="0" w:line="240" w:lineRule="auto"/>
      </w:pPr>
      <w:r>
        <w:separator/>
      </w:r>
    </w:p>
  </w:endnote>
  <w:endnote w:type="continuationSeparator" w:id="0">
    <w:p w:rsidR="00757F58" w:rsidRDefault="00757F58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57F58" w:rsidRDefault="00757F58" w:rsidP="00F1682F">
      <w:pPr>
        <w:spacing w:after="0" w:line="240" w:lineRule="auto"/>
      </w:pPr>
      <w:r>
        <w:separator/>
      </w:r>
    </w:p>
  </w:footnote>
  <w:footnote w:type="continuationSeparator" w:id="0">
    <w:p w:rsidR="00757F58" w:rsidRDefault="00757F58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B0A03"/>
    <w:rsid w:val="000E7971"/>
    <w:rsid w:val="000F5572"/>
    <w:rsid w:val="0014713F"/>
    <w:rsid w:val="001C7DCB"/>
    <w:rsid w:val="001D1256"/>
    <w:rsid w:val="001E73DE"/>
    <w:rsid w:val="002334E2"/>
    <w:rsid w:val="0026696C"/>
    <w:rsid w:val="002E043A"/>
    <w:rsid w:val="002F3ED7"/>
    <w:rsid w:val="0036225D"/>
    <w:rsid w:val="0039457C"/>
    <w:rsid w:val="003A07E2"/>
    <w:rsid w:val="003A4225"/>
    <w:rsid w:val="003D55F8"/>
    <w:rsid w:val="00407BD7"/>
    <w:rsid w:val="00426154"/>
    <w:rsid w:val="00443010"/>
    <w:rsid w:val="00466153"/>
    <w:rsid w:val="004A731F"/>
    <w:rsid w:val="004D7CDC"/>
    <w:rsid w:val="005331C0"/>
    <w:rsid w:val="00601CC9"/>
    <w:rsid w:val="00646778"/>
    <w:rsid w:val="00660811"/>
    <w:rsid w:val="0068101E"/>
    <w:rsid w:val="00734EC6"/>
    <w:rsid w:val="00757F58"/>
    <w:rsid w:val="0077044D"/>
    <w:rsid w:val="0079239A"/>
    <w:rsid w:val="007F193E"/>
    <w:rsid w:val="007F7523"/>
    <w:rsid w:val="00831845"/>
    <w:rsid w:val="008864EB"/>
    <w:rsid w:val="008B284F"/>
    <w:rsid w:val="008F144F"/>
    <w:rsid w:val="00902FFA"/>
    <w:rsid w:val="00931D9F"/>
    <w:rsid w:val="00981A60"/>
    <w:rsid w:val="00983A7F"/>
    <w:rsid w:val="009C29A2"/>
    <w:rsid w:val="00A11852"/>
    <w:rsid w:val="00A52EB3"/>
    <w:rsid w:val="00AD00DF"/>
    <w:rsid w:val="00B906BB"/>
    <w:rsid w:val="00BC4237"/>
    <w:rsid w:val="00C30ACA"/>
    <w:rsid w:val="00C4791A"/>
    <w:rsid w:val="00CB3C11"/>
    <w:rsid w:val="00D05D42"/>
    <w:rsid w:val="00D52D0B"/>
    <w:rsid w:val="00DA5FA9"/>
    <w:rsid w:val="00DF39E5"/>
    <w:rsid w:val="00F10D32"/>
    <w:rsid w:val="00F1682F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2025-02-03T11:54:00Z</dcterms:created>
  <dcterms:modified xsi:type="dcterms:W3CDTF">2025-02-03T11:55:00Z</dcterms:modified>
</cp:coreProperties>
</file>