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F1682F" w:rsidTr="000F5572">
        <w:trPr>
          <w:trHeight w:val="453"/>
          <w:tblHeader/>
        </w:trPr>
        <w:tc>
          <w:tcPr>
            <w:tcW w:w="14701" w:type="dxa"/>
            <w:gridSpan w:val="7"/>
            <w:shd w:val="clear" w:color="auto" w:fill="CBC6F1"/>
            <w:vAlign w:val="center"/>
          </w:tcPr>
          <w:p w:rsidR="001D1256" w:rsidRPr="00FE0F92" w:rsidRDefault="001D1256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FE0F92">
              <w:rPr>
                <w:rFonts w:ascii="Calibri" w:hAnsi="Calibri" w:cs="Calibri"/>
                <w:b/>
                <w:bCs/>
                <w:sz w:val="28"/>
                <w:szCs w:val="28"/>
              </w:rPr>
              <w:t>SCIENZE 3</w:t>
            </w:r>
          </w:p>
          <w:p w:rsidR="001D1256" w:rsidRPr="00F1682F" w:rsidRDefault="001D1256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Animali, piante, ecologia</w:t>
            </w:r>
          </w:p>
        </w:tc>
      </w:tr>
      <w:tr w:rsidR="001D1256" w:rsidRPr="00F1682F" w:rsidTr="00D237FC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F1682F" w:rsidRDefault="00FE0F92" w:rsidP="001D1256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OBIETTIVO</w:t>
            </w:r>
            <w:r w:rsidR="001D1256">
              <w:rPr>
                <w:rFonts w:ascii="Calibri" w:hAnsi="Calibri" w:cs="Calibri"/>
                <w:b/>
                <w:bCs/>
              </w:rPr>
              <w:t xml:space="preserve"> • </w:t>
            </w:r>
            <w:r w:rsidR="001D1256" w:rsidRPr="00A52EB3">
              <w:rPr>
                <w:rFonts w:ascii="Calibri" w:hAnsi="Calibri" w:cs="Calibri"/>
                <w:bCs/>
              </w:rPr>
              <w:t>Riconoscere in altri organismi viventi, in relazione con i loro ambienti, bisogni analoghi ai propri, integrando i concetti di ecologia, animali e piante.</w:t>
            </w:r>
          </w:p>
        </w:tc>
      </w:tr>
      <w:tr w:rsidR="00F1682F" w:rsidRPr="00F1682F" w:rsidTr="006608AC">
        <w:trPr>
          <w:trHeight w:val="453"/>
          <w:tblHeader/>
        </w:trPr>
        <w:tc>
          <w:tcPr>
            <w:tcW w:w="2038" w:type="dxa"/>
            <w:vMerge w:val="restart"/>
            <w:shd w:val="clear" w:color="auto" w:fill="CBC6F1"/>
            <w:vAlign w:val="center"/>
          </w:tcPr>
          <w:p w:rsidR="00F1682F" w:rsidRPr="00F1682F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682F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CBC6F1"/>
          </w:tcPr>
          <w:p w:rsidR="00F1682F" w:rsidRPr="00F1682F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682F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9A6877" w:rsidRPr="00F1682F" w:rsidTr="006608AC">
        <w:trPr>
          <w:trHeight w:val="144"/>
          <w:tblHeader/>
        </w:trPr>
        <w:tc>
          <w:tcPr>
            <w:tcW w:w="2038" w:type="dxa"/>
            <w:vMerge/>
            <w:shd w:val="clear" w:color="auto" w:fill="CBC6F1"/>
          </w:tcPr>
          <w:p w:rsidR="009A6877" w:rsidRPr="00F1682F" w:rsidRDefault="009A6877" w:rsidP="009A6877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DBDAF5"/>
          </w:tcPr>
          <w:p w:rsidR="009A6877" w:rsidRPr="00F1682F" w:rsidRDefault="009A6877" w:rsidP="009A68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682F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DBDAF5"/>
          </w:tcPr>
          <w:p w:rsidR="009A6877" w:rsidRPr="00F1682F" w:rsidRDefault="009A6877" w:rsidP="009A68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682F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DBDAF5"/>
          </w:tcPr>
          <w:p w:rsidR="009A6877" w:rsidRPr="00F1682F" w:rsidRDefault="009A6877" w:rsidP="009A68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682F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DBDAF5"/>
          </w:tcPr>
          <w:p w:rsidR="009A6877" w:rsidRPr="00F1682F" w:rsidRDefault="009A6877" w:rsidP="009A68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682F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DBDAF5"/>
          </w:tcPr>
          <w:p w:rsidR="009A6877" w:rsidRPr="00F1682F" w:rsidRDefault="009A6877" w:rsidP="009A68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682F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DBDAF5"/>
          </w:tcPr>
          <w:p w:rsidR="009A6877" w:rsidRPr="00F1682F" w:rsidRDefault="009A6877" w:rsidP="009A687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682F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9A6877" w:rsidRPr="00F1682F" w:rsidTr="006608AC">
        <w:trPr>
          <w:trHeight w:val="2239"/>
        </w:trPr>
        <w:tc>
          <w:tcPr>
            <w:tcW w:w="2038" w:type="dxa"/>
            <w:shd w:val="clear" w:color="auto" w:fill="DBDAF5"/>
          </w:tcPr>
          <w:p w:rsidR="009A6877" w:rsidRPr="006608AC" w:rsidRDefault="009A6877" w:rsidP="009A687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lang w:eastAsia="it-IT"/>
              </w:rPr>
              <w:t>Riconoscere un ecosistema come insieme delle relazioni tra esseri viventi e ambiente fisico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</w:p>
        </w:tc>
        <w:tc>
          <w:tcPr>
            <w:tcW w:w="2142" w:type="dxa"/>
          </w:tcPr>
          <w:p w:rsidR="009A6877" w:rsidRPr="006608AC" w:rsidRDefault="009A6877" w:rsidP="009A687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lang w:eastAsia="it-IT"/>
              </w:rPr>
              <w:t>Sa interpretare, spiegare e organizzare con precisione le dinamiche ecosistemiche, differenziandone con dettaglio gli elementi costitutivi.</w:t>
            </w:r>
          </w:p>
        </w:tc>
        <w:tc>
          <w:tcPr>
            <w:tcW w:w="2048" w:type="dxa"/>
          </w:tcPr>
          <w:p w:rsidR="009A6877" w:rsidRPr="006608AC" w:rsidRDefault="009A6877" w:rsidP="009A687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lang w:eastAsia="it-IT"/>
              </w:rPr>
              <w:t>Spiega e organizza in modo strutturato i rapporti ecosistemici, discriminando relazioni complesse.</w:t>
            </w:r>
          </w:p>
        </w:tc>
        <w:tc>
          <w:tcPr>
            <w:tcW w:w="2083" w:type="dxa"/>
          </w:tcPr>
          <w:p w:rsidR="009A6877" w:rsidRPr="006608AC" w:rsidRDefault="009A6877" w:rsidP="009A687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lang w:eastAsia="it-IT"/>
              </w:rPr>
              <w:t>Interpreta e differenzia chiaramente le differenti relazioni all’interno di un ecosistema, spiegandone le caratteristiche principali.</w:t>
            </w:r>
          </w:p>
        </w:tc>
        <w:tc>
          <w:tcPr>
            <w:tcW w:w="2170" w:type="dxa"/>
          </w:tcPr>
          <w:p w:rsidR="009A6877" w:rsidRPr="006608AC" w:rsidRDefault="009A6877" w:rsidP="009A687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lang w:eastAsia="it-IT"/>
              </w:rPr>
              <w:t>Comprende e spiega le principali relazioni di un ecosistema, mostrando concettualizzazioni di base.</w:t>
            </w:r>
          </w:p>
        </w:tc>
        <w:tc>
          <w:tcPr>
            <w:tcW w:w="2110" w:type="dxa"/>
          </w:tcPr>
          <w:p w:rsidR="009A6877" w:rsidRPr="006608AC" w:rsidRDefault="009A6877" w:rsidP="009A687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lang w:eastAsia="it-IT"/>
              </w:rPr>
              <w:t>Riesce a comprendere in modo semplice il concetto di ecosistema e a riconoscere alcune relazioni di base.</w:t>
            </w:r>
          </w:p>
        </w:tc>
        <w:tc>
          <w:tcPr>
            <w:tcW w:w="2110" w:type="dxa"/>
          </w:tcPr>
          <w:p w:rsidR="009A6877" w:rsidRPr="006608AC" w:rsidRDefault="009A6877" w:rsidP="009A687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lang w:eastAsia="it-IT"/>
              </w:rPr>
              <w:t>Riconosce con difficoltà le relazioni principali, il concetto di ecosistema necessita di ulteriori approfondimenti.</w:t>
            </w:r>
          </w:p>
        </w:tc>
      </w:tr>
      <w:tr w:rsidR="009A6877" w:rsidRPr="00F1682F" w:rsidTr="006608AC">
        <w:trPr>
          <w:trHeight w:val="4232"/>
        </w:trPr>
        <w:tc>
          <w:tcPr>
            <w:tcW w:w="2038" w:type="dxa"/>
            <w:shd w:val="clear" w:color="auto" w:fill="DBDAF5"/>
          </w:tcPr>
          <w:p w:rsidR="009A6877" w:rsidRPr="006608AC" w:rsidRDefault="009A6877" w:rsidP="009A687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lang w:eastAsia="it-IT"/>
              </w:rPr>
              <w:t>Distinguere tra vertebrati e invertebrati, conoscerne le principali caratteristiche, comprendere le funzioni vitali del regno animale e analizzare le relazioni con l’ambiente e gli adattamenti.</w:t>
            </w:r>
          </w:p>
        </w:tc>
        <w:tc>
          <w:tcPr>
            <w:tcW w:w="2142" w:type="dxa"/>
          </w:tcPr>
          <w:p w:rsidR="009A6877" w:rsidRPr="006608AC" w:rsidRDefault="009A6877" w:rsidP="009A6877">
            <w:pPr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lang w:eastAsia="it-IT"/>
              </w:rPr>
              <w:t xml:space="preserve">Interpreta e organizza con precisione tutte le informazioni, spiegando in dettaglio le differenze, funzioni vitali e adattamenti 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e </w:t>
            </w:r>
            <w:r w:rsidRPr="006608AC">
              <w:rPr>
                <w:rFonts w:ascii="Calibri" w:eastAsia="Times New Roman" w:hAnsi="Calibri" w:cs="Calibri"/>
                <w:lang w:eastAsia="it-IT"/>
              </w:rPr>
              <w:t>mostrando capacità di discriminare adattamenti specifici e complesse interazioni...</w:t>
            </w:r>
          </w:p>
        </w:tc>
        <w:tc>
          <w:tcPr>
            <w:tcW w:w="2048" w:type="dxa"/>
          </w:tcPr>
          <w:p w:rsidR="009A6877" w:rsidRPr="009A6877" w:rsidRDefault="009A6877" w:rsidP="009A6877">
            <w:r w:rsidRPr="006608AC">
              <w:rPr>
                <w:rFonts w:ascii="Calibri" w:eastAsia="Times New Roman" w:hAnsi="Calibri" w:cs="Calibri"/>
                <w:lang w:eastAsia="it-IT"/>
              </w:rPr>
              <w:t>Discrimina con accuratezza le caratteristiche tra vertebrati e invertebrati, spiegando relazioni funzionali e adattamenti ambientali. Interpreta in modo dettagliato le relazioni tra animali e ambiente.</w:t>
            </w:r>
          </w:p>
        </w:tc>
        <w:tc>
          <w:tcPr>
            <w:tcW w:w="2083" w:type="dxa"/>
          </w:tcPr>
          <w:p w:rsidR="009A6877" w:rsidRPr="006608AC" w:rsidRDefault="009A6877" w:rsidP="009A687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lang w:eastAsia="it-IT"/>
              </w:rPr>
              <w:t xml:space="preserve">Discrimina ed espone </w:t>
            </w:r>
          </w:p>
          <w:p w:rsidR="009A6877" w:rsidRPr="006608AC" w:rsidRDefault="009A6877" w:rsidP="009A687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lang w:eastAsia="it-IT"/>
              </w:rPr>
              <w:t>con chiarezza le informazioni sulle caratteristiche degli animali e sulle loro funzioni vitali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, </w:t>
            </w:r>
            <w:r w:rsidRPr="006608AC">
              <w:rPr>
                <w:rFonts w:ascii="Calibri" w:eastAsia="Times New Roman" w:hAnsi="Calibri" w:cs="Calibri"/>
                <w:lang w:eastAsia="it-IT"/>
              </w:rPr>
              <w:t>spiegandone le relazioni con l’ambiente e i meccanismi di adattamento anche con esempi.</w:t>
            </w:r>
          </w:p>
        </w:tc>
        <w:tc>
          <w:tcPr>
            <w:tcW w:w="2170" w:type="dxa"/>
          </w:tcPr>
          <w:p w:rsidR="009A6877" w:rsidRPr="006608AC" w:rsidRDefault="009A6877" w:rsidP="009A687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lang w:eastAsia="it-IT"/>
              </w:rPr>
              <w:t>Spiega correttamente le principali caratteristiche e differenze tra vertebrati e invertebrati anche con esempi.</w:t>
            </w:r>
          </w:p>
          <w:p w:rsidR="009A6877" w:rsidRPr="006608AC" w:rsidRDefault="009A6877" w:rsidP="009A687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lang w:eastAsia="it-IT"/>
              </w:rPr>
              <w:t>Comprende e spiega le funzioni vitali di base degli animali, individuando le principali relazioni e adattamenti degli animali all’ambiente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</w:p>
        </w:tc>
        <w:tc>
          <w:tcPr>
            <w:tcW w:w="2110" w:type="dxa"/>
          </w:tcPr>
          <w:p w:rsidR="009A6877" w:rsidRPr="006608AC" w:rsidRDefault="009A6877" w:rsidP="009A687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lang w:eastAsia="it-IT"/>
              </w:rPr>
              <w:t>Riconosce la differenza tra vertebrati e invertebrati, comprendendo alcune caratteristiche che li differenziano.</w:t>
            </w:r>
          </w:p>
          <w:p w:rsidR="009A6877" w:rsidRPr="006608AC" w:rsidRDefault="009A6877" w:rsidP="009A687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lang w:eastAsia="it-IT"/>
              </w:rPr>
              <w:t>Identifica alcune funzioni vitali e riconosce in modo semplice alcune relazioni tra animali e ambiente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</w:p>
        </w:tc>
        <w:tc>
          <w:tcPr>
            <w:tcW w:w="2110" w:type="dxa"/>
          </w:tcPr>
          <w:p w:rsidR="009A6877" w:rsidRPr="006608AC" w:rsidRDefault="009A6877" w:rsidP="009A687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lang w:eastAsia="it-IT"/>
              </w:rPr>
              <w:t>Mostra un iniziale riconoscimento della</w:t>
            </w:r>
            <w:r w:rsidRPr="006608AC">
              <w:rPr>
                <w:rFonts w:ascii="Calibri" w:hAnsi="Calibri" w:cs="Calibri"/>
              </w:rPr>
              <w:t xml:space="preserve"> differenza tra vertebrati e invertebrati e </w:t>
            </w:r>
            <w:r>
              <w:rPr>
                <w:rFonts w:ascii="Calibri" w:hAnsi="Calibri" w:cs="Calibri"/>
              </w:rPr>
              <w:t>del</w:t>
            </w:r>
            <w:r w:rsidRPr="006608AC">
              <w:rPr>
                <w:rFonts w:ascii="Calibri" w:hAnsi="Calibri" w:cs="Calibri"/>
              </w:rPr>
              <w:t>le loro caratteristiche principali</w:t>
            </w:r>
            <w:r>
              <w:rPr>
                <w:rFonts w:ascii="Calibri" w:hAnsi="Calibri" w:cs="Calibri"/>
              </w:rPr>
              <w:t>.</w:t>
            </w:r>
            <w:r w:rsidRPr="006608AC">
              <w:rPr>
                <w:rFonts w:ascii="Calibri" w:hAnsi="Calibri" w:cs="Calibri"/>
              </w:rPr>
              <w:t xml:space="preserve"> </w:t>
            </w:r>
            <w:r w:rsidRPr="006608AC">
              <w:rPr>
                <w:rFonts w:ascii="Calibri" w:eastAsia="Times New Roman" w:hAnsi="Calibri" w:cs="Calibri"/>
                <w:lang w:eastAsia="it-IT"/>
              </w:rPr>
              <w:t>Mostra una comprensione iniziale del</w:t>
            </w:r>
            <w:r w:rsidRPr="006608AC">
              <w:rPr>
                <w:rFonts w:ascii="Calibri" w:hAnsi="Calibri" w:cs="Calibri"/>
              </w:rPr>
              <w:t xml:space="preserve">le funzioni vitali del regno animale e </w:t>
            </w:r>
            <w:r>
              <w:rPr>
                <w:rFonts w:ascii="Calibri" w:hAnsi="Calibri" w:cs="Calibri"/>
              </w:rPr>
              <w:t>del</w:t>
            </w:r>
            <w:r w:rsidRPr="006608AC">
              <w:rPr>
                <w:rFonts w:ascii="Calibri" w:hAnsi="Calibri" w:cs="Calibri"/>
              </w:rPr>
              <w:t xml:space="preserve">le relazioni tra </w:t>
            </w:r>
            <w:r>
              <w:rPr>
                <w:rFonts w:ascii="Calibri" w:hAnsi="Calibri" w:cs="Calibri"/>
              </w:rPr>
              <w:t>gli</w:t>
            </w:r>
            <w:r w:rsidRPr="006608AC">
              <w:rPr>
                <w:rFonts w:ascii="Calibri" w:hAnsi="Calibri" w:cs="Calibri"/>
              </w:rPr>
              <w:t xml:space="preserve"> animali e l’ambiente, con necessità di ulteriore approfondimento.</w:t>
            </w:r>
          </w:p>
        </w:tc>
      </w:tr>
      <w:tr w:rsidR="009A6877" w:rsidRPr="00F1682F" w:rsidTr="006608AC">
        <w:trPr>
          <w:trHeight w:val="3397"/>
        </w:trPr>
        <w:tc>
          <w:tcPr>
            <w:tcW w:w="2038" w:type="dxa"/>
            <w:shd w:val="clear" w:color="auto" w:fill="DBDAF5"/>
          </w:tcPr>
          <w:p w:rsidR="009A6877" w:rsidRPr="006608AC" w:rsidRDefault="009A6877" w:rsidP="009A6877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bCs/>
                <w:lang w:eastAsia="it-IT"/>
              </w:rPr>
              <w:lastRenderedPageBreak/>
              <w:t>Conoscere le caratteristiche e le funzioni delle diverse parti delle piante, inclusa la fotosintesi, e acquisire nozioni sulle funzioni vitali delle piante e il loro adattamento all’ambiente.</w:t>
            </w:r>
          </w:p>
          <w:p w:rsidR="009A6877" w:rsidRPr="006608AC" w:rsidRDefault="009A6877" w:rsidP="009A6877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lang w:eastAsia="it-IT"/>
              </w:rPr>
            </w:pPr>
          </w:p>
        </w:tc>
        <w:tc>
          <w:tcPr>
            <w:tcW w:w="2142" w:type="dxa"/>
          </w:tcPr>
          <w:p w:rsidR="009A6877" w:rsidRPr="009A6877" w:rsidRDefault="009A6877" w:rsidP="009A6877">
            <w:pPr>
              <w:rPr>
                <w:rFonts w:ascii="Calibri" w:hAnsi="Calibri" w:cs="Calibri"/>
              </w:rPr>
            </w:pPr>
            <w:r w:rsidRPr="006608AC">
              <w:rPr>
                <w:rFonts w:ascii="Calibri" w:hAnsi="Calibri" w:cs="Calibri"/>
              </w:rPr>
              <w:t>Interpreta, spiega e differenzia con precisione le caratteristiche delle piante, descrivendo con padronanza la fotosintesi</w:t>
            </w:r>
            <w:r>
              <w:rPr>
                <w:rFonts w:ascii="Calibri" w:hAnsi="Calibri" w:cs="Calibri"/>
              </w:rPr>
              <w:t>.</w:t>
            </w:r>
            <w:r w:rsidRPr="006608AC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I</w:t>
            </w:r>
            <w:r w:rsidRPr="006608AC">
              <w:rPr>
                <w:rFonts w:ascii="Calibri" w:hAnsi="Calibri" w:cs="Calibri"/>
              </w:rPr>
              <w:t>llustra con ottime capacità le funzioni vitali e gli adattamenti delle piante, discriminando i dettagli.</w:t>
            </w:r>
          </w:p>
        </w:tc>
        <w:tc>
          <w:tcPr>
            <w:tcW w:w="2048" w:type="dxa"/>
          </w:tcPr>
          <w:p w:rsidR="009A6877" w:rsidRPr="006608AC" w:rsidRDefault="009A6877" w:rsidP="009A687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lang w:eastAsia="it-IT"/>
              </w:rPr>
              <w:t>Discrimina dettagliatamente le funzioni delle parti delle piante e spiega in modo accurato la fotosintesi. Differenzia con accuratezza le funzioni vitali e gli adattamenti complessi delle piante, mostrando capacità di distinguere relazioni complesse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</w:p>
        </w:tc>
        <w:tc>
          <w:tcPr>
            <w:tcW w:w="2083" w:type="dxa"/>
          </w:tcPr>
          <w:p w:rsidR="009A6877" w:rsidRPr="006608AC" w:rsidRDefault="009A6877" w:rsidP="009A687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lang w:eastAsia="it-IT"/>
              </w:rPr>
              <w:t>Espone con chiarezza le funzioni delle piante e spiega la fotosintesi con buona comprensione. Organizza le informazioni sulle funzioni vitali e sugli adattamenti, differenziandoli e spiegando in modo coerente le relazioni esistenti.</w:t>
            </w:r>
          </w:p>
        </w:tc>
        <w:tc>
          <w:tcPr>
            <w:tcW w:w="2170" w:type="dxa"/>
          </w:tcPr>
          <w:p w:rsidR="009A6877" w:rsidRPr="006608AC" w:rsidRDefault="009A6877" w:rsidP="009A687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lang w:eastAsia="it-IT"/>
              </w:rPr>
              <w:t>Spiega le caratteristiche e la fotosintesi in modo ordinato e sufficientemente dettagliato.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</w:t>
            </w:r>
            <w:r w:rsidRPr="006608AC">
              <w:rPr>
                <w:rFonts w:ascii="Calibri" w:eastAsia="Times New Roman" w:hAnsi="Calibri" w:cs="Calibri"/>
                <w:lang w:eastAsia="it-IT"/>
              </w:rPr>
              <w:t>Descrive le funzioni vitali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</w:t>
            </w:r>
            <w:r w:rsidRPr="006608AC">
              <w:rPr>
                <w:rFonts w:ascii="Calibri" w:eastAsia="Times New Roman" w:hAnsi="Calibri" w:cs="Calibri"/>
                <w:lang w:eastAsia="it-IT"/>
              </w:rPr>
              <w:t>principali e gli adattamenti delle piante all’ambiente in modo chiaro e corretto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</w:p>
        </w:tc>
        <w:tc>
          <w:tcPr>
            <w:tcW w:w="2110" w:type="dxa"/>
          </w:tcPr>
          <w:p w:rsidR="009A6877" w:rsidRPr="006608AC" w:rsidRDefault="009A6877" w:rsidP="009A687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lang w:eastAsia="it-IT"/>
              </w:rPr>
              <w:t>Comprende le caratteristiche principali delle piante e spiega in modo semplice la fotosintesi. Comprende alcune funzioni vitali in modo semplice, riconosce in modo semplice alcuni adattamenti delle piante all’ambiente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</w:p>
        </w:tc>
        <w:tc>
          <w:tcPr>
            <w:tcW w:w="2110" w:type="dxa"/>
          </w:tcPr>
          <w:p w:rsidR="009A6877" w:rsidRPr="006608AC" w:rsidRDefault="009A6877" w:rsidP="009A6877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608AC">
              <w:rPr>
                <w:rFonts w:ascii="Calibri" w:eastAsia="Times New Roman" w:hAnsi="Calibri" w:cs="Calibri"/>
                <w:lang w:eastAsia="it-IT"/>
              </w:rPr>
              <w:t>Mostra un riconoscimento iniziale delle caratteristiche delle piante e un’idea generale della fotosintesi. Dimostra una comprensione iniziale delle funzioni vitali nelle piante riconoscendo alcuni adattamenti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all’ambiente.</w:t>
            </w:r>
          </w:p>
        </w:tc>
      </w:tr>
    </w:tbl>
    <w:p w:rsidR="0077044D" w:rsidRDefault="0077044D"/>
    <w:p w:rsidR="00F1682F" w:rsidRDefault="00F1682F"/>
    <w:sectPr w:rsidR="00F1682F" w:rsidSect="00D237FC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41082" w:rsidRDefault="00141082" w:rsidP="00F1682F">
      <w:pPr>
        <w:spacing w:after="0" w:line="240" w:lineRule="auto"/>
      </w:pPr>
      <w:r>
        <w:separator/>
      </w:r>
    </w:p>
  </w:endnote>
  <w:endnote w:type="continuationSeparator" w:id="0">
    <w:p w:rsidR="00141082" w:rsidRDefault="00141082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F13F23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36225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634373672"/>
      <w:docPartObj>
        <w:docPartGallery w:val="Page Numbers (Bottom of Page)"/>
        <w:docPartUnique/>
      </w:docPartObj>
    </w:sdtPr>
    <w:sdtContent>
      <w:p w:rsidR="0036225D" w:rsidRDefault="0036225D" w:rsidP="00F13F23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:rsidR="0036225D" w:rsidRPr="0036225D" w:rsidRDefault="00CC2236" w:rsidP="0036225D">
    <w:pPr>
      <w:pStyle w:val="Pidipagina"/>
      <w:ind w:right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72533"/>
          <wp:effectExtent l="0" t="0" r="0" b="0"/>
          <wp:docPr id="147305378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3053786" name="Immagine 1473053786"/>
                  <pic:cNvPicPr/>
                </pic:nvPicPr>
                <pic:blipFill rotWithShape="1">
                  <a:blip r:embed="rId1"/>
                  <a:srcRect b="22807"/>
                  <a:stretch/>
                </pic:blipFill>
                <pic:spPr bwMode="auto">
                  <a:xfrm>
                    <a:off x="0" y="0"/>
                    <a:ext cx="1790700" cy="3725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41082" w:rsidRDefault="00141082" w:rsidP="00F1682F">
      <w:pPr>
        <w:spacing w:after="0" w:line="240" w:lineRule="auto"/>
      </w:pPr>
      <w:r>
        <w:separator/>
      </w:r>
    </w:p>
  </w:footnote>
  <w:footnote w:type="continuationSeparator" w:id="0">
    <w:p w:rsidR="00141082" w:rsidRDefault="00141082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77624"/>
    <w:rsid w:val="000F5572"/>
    <w:rsid w:val="00141082"/>
    <w:rsid w:val="0014713F"/>
    <w:rsid w:val="00187F1A"/>
    <w:rsid w:val="001C7DCB"/>
    <w:rsid w:val="001D1256"/>
    <w:rsid w:val="001D1E78"/>
    <w:rsid w:val="001E73DE"/>
    <w:rsid w:val="0036225D"/>
    <w:rsid w:val="003D55F8"/>
    <w:rsid w:val="00443010"/>
    <w:rsid w:val="00464449"/>
    <w:rsid w:val="004D7CDC"/>
    <w:rsid w:val="006608AC"/>
    <w:rsid w:val="007049F8"/>
    <w:rsid w:val="00734EC6"/>
    <w:rsid w:val="0077044D"/>
    <w:rsid w:val="0079239A"/>
    <w:rsid w:val="007F193E"/>
    <w:rsid w:val="00831845"/>
    <w:rsid w:val="008F144F"/>
    <w:rsid w:val="00902FFA"/>
    <w:rsid w:val="00924A8D"/>
    <w:rsid w:val="009A6877"/>
    <w:rsid w:val="009C29A2"/>
    <w:rsid w:val="00A11852"/>
    <w:rsid w:val="00A52EB3"/>
    <w:rsid w:val="00BC4237"/>
    <w:rsid w:val="00BD1D3C"/>
    <w:rsid w:val="00CC2236"/>
    <w:rsid w:val="00D237FC"/>
    <w:rsid w:val="00F1682F"/>
    <w:rsid w:val="00FB2C12"/>
    <w:rsid w:val="00FB3D48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03AE70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4</cp:revision>
  <cp:lastPrinted>2025-01-28T09:34:00Z</cp:lastPrinted>
  <dcterms:created xsi:type="dcterms:W3CDTF">2025-01-31T10:08:00Z</dcterms:created>
  <dcterms:modified xsi:type="dcterms:W3CDTF">2025-02-03T11:43:00Z</dcterms:modified>
</cp:coreProperties>
</file>