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2C3311">
        <w:trPr>
          <w:trHeight w:val="453"/>
          <w:tblHeader/>
        </w:trPr>
        <w:tc>
          <w:tcPr>
            <w:tcW w:w="14701" w:type="dxa"/>
            <w:gridSpan w:val="7"/>
            <w:shd w:val="clear" w:color="auto" w:fill="A8D08D" w:themeFill="accent6" w:themeFillTint="99"/>
            <w:vAlign w:val="center"/>
          </w:tcPr>
          <w:p w:rsidR="001D1256" w:rsidRPr="003A4225" w:rsidRDefault="002C331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MATEMATICA </w:t>
            </w:r>
            <w:r w:rsidR="003B3DE3"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</w:p>
          <w:p w:rsidR="001D1256" w:rsidRPr="003A4225" w:rsidRDefault="00EA142D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Perimetri</w:t>
            </w:r>
          </w:p>
        </w:tc>
      </w:tr>
      <w:tr w:rsidR="001D1256" w:rsidRPr="003A4225" w:rsidTr="00891AFF">
        <w:trPr>
          <w:trHeight w:val="340"/>
          <w:tblHeader/>
        </w:trPr>
        <w:tc>
          <w:tcPr>
            <w:tcW w:w="14701" w:type="dxa"/>
            <w:gridSpan w:val="7"/>
            <w:shd w:val="clear" w:color="auto" w:fill="auto"/>
          </w:tcPr>
          <w:p w:rsidR="005A4DFA" w:rsidRPr="00DA4961" w:rsidRDefault="00FE0F92" w:rsidP="00E360F7">
            <w:pPr>
              <w:spacing w:after="0" w:line="240" w:lineRule="auto"/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8C3460" w:rsidRPr="007948CF">
              <w:t xml:space="preserve">Determinare il perimetro di una figura utilizzando le più comuni formule o altri procedimenti. </w:t>
            </w:r>
            <w:r w:rsidR="005A4DFA" w:rsidRPr="0087098B">
              <w:t xml:space="preserve"> </w:t>
            </w:r>
          </w:p>
        </w:tc>
      </w:tr>
      <w:tr w:rsidR="00F1682F" w:rsidRPr="003A4225" w:rsidTr="002C3311">
        <w:trPr>
          <w:trHeight w:val="453"/>
          <w:tblHeader/>
        </w:trPr>
        <w:tc>
          <w:tcPr>
            <w:tcW w:w="2038" w:type="dxa"/>
            <w:vMerge w:val="restart"/>
            <w:shd w:val="clear" w:color="auto" w:fill="A8D08D" w:themeFill="accent6" w:themeFillTint="99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A8D08D" w:themeFill="accent6" w:themeFillTint="99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8A5787" w:rsidRPr="003A4225" w:rsidTr="002C3311">
        <w:trPr>
          <w:trHeight w:val="144"/>
          <w:tblHeader/>
        </w:trPr>
        <w:tc>
          <w:tcPr>
            <w:tcW w:w="2038" w:type="dxa"/>
            <w:vMerge/>
            <w:shd w:val="clear" w:color="auto" w:fill="A8D08D" w:themeFill="accent6" w:themeFillTint="99"/>
          </w:tcPr>
          <w:p w:rsidR="00F1682F" w:rsidRPr="003A4225" w:rsidRDefault="00F1682F" w:rsidP="00702E69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Ottimo </w:t>
            </w:r>
          </w:p>
        </w:tc>
        <w:tc>
          <w:tcPr>
            <w:tcW w:w="2048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Sufficiente 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6E32C7" w:rsidRPr="003A4225" w:rsidTr="00E360F7">
        <w:trPr>
          <w:trHeight w:val="2381"/>
        </w:trPr>
        <w:tc>
          <w:tcPr>
            <w:tcW w:w="2038" w:type="dxa"/>
            <w:shd w:val="clear" w:color="auto" w:fill="E2EFD9" w:themeFill="accent6" w:themeFillTint="33"/>
          </w:tcPr>
          <w:p w:rsidR="008C3460" w:rsidRPr="007948CF" w:rsidRDefault="008C3460" w:rsidP="008C3460">
            <w:pPr>
              <w:spacing w:after="0" w:line="240" w:lineRule="auto"/>
            </w:pPr>
            <w:r w:rsidRPr="007948CF">
              <w:t>Classificare i poligoni in base ai lati (triangoli, quadrilateri, trapezi, parallelogrammi).</w:t>
            </w:r>
          </w:p>
          <w:p w:rsidR="008C3460" w:rsidRPr="007948CF" w:rsidRDefault="008C3460" w:rsidP="008C3460">
            <w:pPr>
              <w:spacing w:after="0" w:line="240" w:lineRule="auto"/>
            </w:pPr>
            <w:r w:rsidRPr="007948CF">
              <w:t>Conoscere il concetto di misura applicato alle figure: contorno e regione interna.</w:t>
            </w:r>
          </w:p>
          <w:p w:rsidR="008C3460" w:rsidRPr="007948CF" w:rsidRDefault="008C3460" w:rsidP="008C3460">
            <w:pPr>
              <w:spacing w:after="0" w:line="240" w:lineRule="auto"/>
            </w:pPr>
            <w:r w:rsidRPr="007948CF">
              <w:t>Conoscere le misure convenzionali e non per il calcolo del perimetro.</w:t>
            </w:r>
          </w:p>
          <w:p w:rsidR="008C3460" w:rsidRPr="007948CF" w:rsidRDefault="008C3460" w:rsidP="008C3460">
            <w:pPr>
              <w:spacing w:after="0" w:line="240" w:lineRule="auto"/>
            </w:pPr>
            <w:r w:rsidRPr="007948CF">
              <w:t xml:space="preserve">Individuare i lati di un poligono, misurarne i lati con l’uso di strumenti e registrare le misure. </w:t>
            </w:r>
          </w:p>
          <w:p w:rsidR="006E32C7" w:rsidRPr="00891AFF" w:rsidRDefault="008C3460" w:rsidP="00DA4961">
            <w:pPr>
              <w:spacing w:after="0" w:line="240" w:lineRule="auto"/>
            </w:pPr>
            <w:r w:rsidRPr="007948CF">
              <w:t>Applicare le formule per il calcolo dei perimetri.</w:t>
            </w:r>
          </w:p>
        </w:tc>
        <w:tc>
          <w:tcPr>
            <w:tcW w:w="2142" w:type="dxa"/>
          </w:tcPr>
          <w:p w:rsidR="006E32C7" w:rsidRPr="00891AFF" w:rsidRDefault="008C3460" w:rsidP="00E360F7">
            <w:pPr>
              <w:spacing w:after="0" w:line="240" w:lineRule="auto"/>
            </w:pPr>
            <w:r w:rsidRPr="007948CF">
              <w:t xml:space="preserve">Classifica i poligoni con precisione, riconoscendone le caratteristiche distintive; illustra con sicurezza e proprietà di linguaggio i concetti di contorno e regione; conosce e utilizza con padronanza misure </w:t>
            </w:r>
            <w:r w:rsidR="00D45505">
              <w:t xml:space="preserve">sia </w:t>
            </w:r>
            <w:r w:rsidRPr="007948CF">
              <w:t xml:space="preserve">convenzionali </w:t>
            </w:r>
            <w:r w:rsidR="00D45505">
              <w:t xml:space="preserve">sia </w:t>
            </w:r>
            <w:r w:rsidRPr="007948CF">
              <w:t>non convenzionali; identifica e misura i lati con precisione, registrando i dati in modo chiaro e accurato; applica correttamente le formule del perimetro anche in situazioni complesse e non proposte in precedenza</w:t>
            </w:r>
            <w:r w:rsidR="00D45505">
              <w:t>.</w:t>
            </w:r>
          </w:p>
        </w:tc>
        <w:tc>
          <w:tcPr>
            <w:tcW w:w="2048" w:type="dxa"/>
          </w:tcPr>
          <w:p w:rsidR="006E32C7" w:rsidRPr="00891AFF" w:rsidRDefault="008C3460" w:rsidP="00DA4961">
            <w:pPr>
              <w:spacing w:after="0" w:line="240" w:lineRule="auto"/>
            </w:pPr>
            <w:r w:rsidRPr="007948CF">
              <w:t>Classifica correttamente i poligoni in base ai lati; comprende il concetto di contorno e regione interna, argomentando</w:t>
            </w:r>
            <w:r w:rsidR="00D45505">
              <w:t xml:space="preserve"> </w:t>
            </w:r>
            <w:r w:rsidRPr="007948CF">
              <w:t>con proprietà di linguaggio; conosce e utilizza con consapevolezza le misure convenzionali e non convenzionali; misura i lati dei poligoni utilizzando strumenti e unità di misura adeguati, registra i dati correttamente; applica le formule del perimetro in modo autonomo e in situazioni complesse</w:t>
            </w:r>
            <w:r w:rsidR="005A4DFA" w:rsidRPr="0087098B">
              <w:t>.</w:t>
            </w:r>
          </w:p>
        </w:tc>
        <w:tc>
          <w:tcPr>
            <w:tcW w:w="2083" w:type="dxa"/>
          </w:tcPr>
          <w:p w:rsidR="006E32C7" w:rsidRPr="00891AFF" w:rsidRDefault="008C3460" w:rsidP="008C3460">
            <w:pPr>
              <w:spacing w:afterLines="160" w:after="384" w:line="240" w:lineRule="auto"/>
            </w:pPr>
            <w:r w:rsidRPr="007948CF">
              <w:t xml:space="preserve">Classifica i poligoni distinguendone le principali caratteristiche; conosce il concetto di contorno e regione interna e lo esprime con un linguaggio adeguato; utilizza le misure convenzionali e non convenzionali, </w:t>
            </w:r>
            <w:r w:rsidR="00D45505">
              <w:t xml:space="preserve">con </w:t>
            </w:r>
            <w:r w:rsidRPr="007948CF">
              <w:t xml:space="preserve">qualche incertezza soprattutto con le misure meno comuni; misura i lati con discreta precisione e registra i dati in modo abbastanza chiaro; applica le formule per il calcolo del perimetro con qualche errore nei </w:t>
            </w:r>
            <w:r w:rsidRPr="007948CF">
              <w:lastRenderedPageBreak/>
              <w:t>passaggi più complessi</w:t>
            </w:r>
            <w:r w:rsidR="003B3DE3" w:rsidRPr="003C4802">
              <w:t>.</w:t>
            </w:r>
          </w:p>
        </w:tc>
        <w:tc>
          <w:tcPr>
            <w:tcW w:w="2170" w:type="dxa"/>
          </w:tcPr>
          <w:p w:rsidR="006E32C7" w:rsidRPr="003B3DE3" w:rsidRDefault="008C3460" w:rsidP="00E360F7">
            <w:pPr>
              <w:spacing w:after="0" w:line="240" w:lineRule="auto"/>
            </w:pPr>
            <w:r w:rsidRPr="007948CF">
              <w:lastRenderedPageBreak/>
              <w:t>Distingue i principali poligoni, classificando con precisione solo i più comuni; ha comprensione del concetto di contorno e regione interna e lo esprime con un lessico semplice; conosce le misure convenzionali e non convenzionali, ma le utilizza con qualche incertezza; misura i lati con qualche imprecisione e registra i dati in parziale autonomia; applica le formule per il calcolo del perimetro, in riferimento ai poligoni più comuni.</w:t>
            </w:r>
          </w:p>
        </w:tc>
        <w:tc>
          <w:tcPr>
            <w:tcW w:w="2110" w:type="dxa"/>
          </w:tcPr>
          <w:p w:rsidR="006E32C7" w:rsidRPr="003B3DE3" w:rsidRDefault="008C3460" w:rsidP="00E360F7">
            <w:pPr>
              <w:spacing w:after="0" w:line="240" w:lineRule="auto"/>
            </w:pPr>
            <w:r w:rsidRPr="007948CF">
              <w:t xml:space="preserve">Riconosce alcuni poligoni e mostra qualche difficoltà nelle classificazioni più articolate; ha una conoscenza essenziale del concetto di contorno e regione interna e lo esprime con un lessico limitato e qualche incertezza; utilizza le misure convenzionali e non convenzionali sotto la guida dell’insegnante; misura i lati con approssimazione e registra i dati con il supporto dell’insegnante; applica le formule per il calcolo del perimetro con l’ausilio di tabelle e </w:t>
            </w:r>
            <w:r w:rsidRPr="007948CF">
              <w:lastRenderedPageBreak/>
              <w:t>solo in situazioni presentate in precedenza.</w:t>
            </w:r>
          </w:p>
        </w:tc>
        <w:tc>
          <w:tcPr>
            <w:tcW w:w="2110" w:type="dxa"/>
          </w:tcPr>
          <w:p w:rsidR="006E32C7" w:rsidRPr="00891AFF" w:rsidRDefault="008C3460" w:rsidP="00E360F7">
            <w:pPr>
              <w:spacing w:after="0" w:line="240" w:lineRule="auto"/>
            </w:pPr>
            <w:r w:rsidRPr="007948CF">
              <w:lastRenderedPageBreak/>
              <w:t xml:space="preserve">Ha difficoltà a classificare i poligoni e a riconoscerne le caratteristiche; mostra incertezze nell’illustrare il concetto di contorno e regione interna; evidenzia difficoltà nell’uso delle misure convenzionali e non convenzionali; si avvia a misurare i lati e a registrare i dati in tabella, evidenziando difficoltà anche con il supporto dell’insegnante; applica le formule per il calcolo del perimetro solo in riferimento ai più comuni poligoni e in situazioni presentate in precedenza; </w:t>
            </w:r>
            <w:r w:rsidRPr="007948CF">
              <w:lastRenderedPageBreak/>
              <w:t>denotando scarsa autonomia operativa.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F7670" w:rsidRDefault="008F7670" w:rsidP="00F1682F">
      <w:pPr>
        <w:spacing w:after="0" w:line="240" w:lineRule="auto"/>
      </w:pPr>
      <w:r>
        <w:separator/>
      </w:r>
    </w:p>
  </w:endnote>
  <w:endnote w:type="continuationSeparator" w:id="0">
    <w:p w:rsidR="008F7670" w:rsidRDefault="008F7670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F7670" w:rsidRDefault="008F7670" w:rsidP="00F1682F">
      <w:pPr>
        <w:spacing w:after="0" w:line="240" w:lineRule="auto"/>
      </w:pPr>
      <w:r>
        <w:separator/>
      </w:r>
    </w:p>
  </w:footnote>
  <w:footnote w:type="continuationSeparator" w:id="0">
    <w:p w:rsidR="008F7670" w:rsidRDefault="008F7670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96A8E"/>
    <w:rsid w:val="000B080D"/>
    <w:rsid w:val="000F5572"/>
    <w:rsid w:val="0014713F"/>
    <w:rsid w:val="00151108"/>
    <w:rsid w:val="001B177A"/>
    <w:rsid w:val="001C7393"/>
    <w:rsid w:val="001C7DCB"/>
    <w:rsid w:val="001D1256"/>
    <w:rsid w:val="001E73DE"/>
    <w:rsid w:val="00284D13"/>
    <w:rsid w:val="002A4E9D"/>
    <w:rsid w:val="002C3311"/>
    <w:rsid w:val="002C39FF"/>
    <w:rsid w:val="002E043A"/>
    <w:rsid w:val="003049BC"/>
    <w:rsid w:val="0030605E"/>
    <w:rsid w:val="0036225D"/>
    <w:rsid w:val="003633C7"/>
    <w:rsid w:val="003A4225"/>
    <w:rsid w:val="003B3DE3"/>
    <w:rsid w:val="00443010"/>
    <w:rsid w:val="00445A2E"/>
    <w:rsid w:val="00464449"/>
    <w:rsid w:val="004B123D"/>
    <w:rsid w:val="004D7CDC"/>
    <w:rsid w:val="0050037A"/>
    <w:rsid w:val="00526110"/>
    <w:rsid w:val="005331C0"/>
    <w:rsid w:val="005536A8"/>
    <w:rsid w:val="005A4DFA"/>
    <w:rsid w:val="005E4E63"/>
    <w:rsid w:val="00601CC9"/>
    <w:rsid w:val="006026DC"/>
    <w:rsid w:val="006259E6"/>
    <w:rsid w:val="00660811"/>
    <w:rsid w:val="0068101E"/>
    <w:rsid w:val="006E32C7"/>
    <w:rsid w:val="00734EC6"/>
    <w:rsid w:val="00766A6A"/>
    <w:rsid w:val="0077044D"/>
    <w:rsid w:val="0079239A"/>
    <w:rsid w:val="007F193E"/>
    <w:rsid w:val="00830D96"/>
    <w:rsid w:val="00831845"/>
    <w:rsid w:val="008864EB"/>
    <w:rsid w:val="00891AFF"/>
    <w:rsid w:val="008956D3"/>
    <w:rsid w:val="008A5787"/>
    <w:rsid w:val="008B284F"/>
    <w:rsid w:val="008C3460"/>
    <w:rsid w:val="008D7443"/>
    <w:rsid w:val="008F144F"/>
    <w:rsid w:val="008F7670"/>
    <w:rsid w:val="00902FFA"/>
    <w:rsid w:val="00991187"/>
    <w:rsid w:val="00995097"/>
    <w:rsid w:val="009C29A2"/>
    <w:rsid w:val="00A11852"/>
    <w:rsid w:val="00A52EB3"/>
    <w:rsid w:val="00B02CA1"/>
    <w:rsid w:val="00BC4237"/>
    <w:rsid w:val="00BD68CA"/>
    <w:rsid w:val="00BE4AA4"/>
    <w:rsid w:val="00BF7A23"/>
    <w:rsid w:val="00C55EEA"/>
    <w:rsid w:val="00C838E1"/>
    <w:rsid w:val="00CB670D"/>
    <w:rsid w:val="00D45505"/>
    <w:rsid w:val="00D64729"/>
    <w:rsid w:val="00DA4961"/>
    <w:rsid w:val="00DA5FA9"/>
    <w:rsid w:val="00DC446F"/>
    <w:rsid w:val="00E360F7"/>
    <w:rsid w:val="00EA142D"/>
    <w:rsid w:val="00F1682F"/>
    <w:rsid w:val="00F22D6C"/>
    <w:rsid w:val="00F22F99"/>
    <w:rsid w:val="00F95D5D"/>
    <w:rsid w:val="00FE0F92"/>
    <w:rsid w:val="00FF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B5E6C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4</cp:revision>
  <cp:lastPrinted>2025-01-28T09:34:00Z</cp:lastPrinted>
  <dcterms:created xsi:type="dcterms:W3CDTF">2025-02-04T15:04:00Z</dcterms:created>
  <dcterms:modified xsi:type="dcterms:W3CDTF">2025-02-04T15:25:00Z</dcterms:modified>
</cp:coreProperties>
</file>