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4701" w:type="dxa"/>
        <w:tblLook w:val="06A0" w:firstRow="1" w:lastRow="0" w:firstColumn="1" w:lastColumn="0" w:noHBand="1" w:noVBand="1"/>
      </w:tblPr>
      <w:tblGrid>
        <w:gridCol w:w="2038"/>
        <w:gridCol w:w="2142"/>
        <w:gridCol w:w="2048"/>
        <w:gridCol w:w="2083"/>
        <w:gridCol w:w="2170"/>
        <w:gridCol w:w="2110"/>
        <w:gridCol w:w="2110"/>
      </w:tblGrid>
      <w:tr w:rsidR="001D1256" w:rsidRPr="003A4225" w:rsidTr="002C3311">
        <w:trPr>
          <w:trHeight w:val="453"/>
          <w:tblHeader/>
        </w:trPr>
        <w:tc>
          <w:tcPr>
            <w:tcW w:w="14701" w:type="dxa"/>
            <w:gridSpan w:val="7"/>
            <w:shd w:val="clear" w:color="auto" w:fill="A8D08D" w:themeFill="accent6" w:themeFillTint="99"/>
            <w:vAlign w:val="center"/>
          </w:tcPr>
          <w:p w:rsidR="001D1256" w:rsidRPr="003A4225" w:rsidRDefault="002C3311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MATEMATICA </w:t>
            </w:r>
            <w:r w:rsidR="003B3DE3">
              <w:rPr>
                <w:rFonts w:ascii="Calibri" w:hAnsi="Calibri" w:cs="Calibri"/>
                <w:b/>
                <w:bCs/>
                <w:sz w:val="28"/>
                <w:szCs w:val="28"/>
              </w:rPr>
              <w:t>4</w:t>
            </w:r>
          </w:p>
          <w:p w:rsidR="001D1256" w:rsidRPr="003A4225" w:rsidRDefault="005A4DFA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Massa</w:t>
            </w:r>
          </w:p>
        </w:tc>
      </w:tr>
      <w:tr w:rsidR="001D1256" w:rsidRPr="003A4225" w:rsidTr="00891AFF">
        <w:trPr>
          <w:trHeight w:val="340"/>
          <w:tblHeader/>
        </w:trPr>
        <w:tc>
          <w:tcPr>
            <w:tcW w:w="14701" w:type="dxa"/>
            <w:gridSpan w:val="7"/>
            <w:shd w:val="clear" w:color="auto" w:fill="auto"/>
          </w:tcPr>
          <w:p w:rsidR="005A4DFA" w:rsidRPr="00DA4961" w:rsidRDefault="00FE0F92" w:rsidP="00E360F7">
            <w:pPr>
              <w:spacing w:after="0" w:line="240" w:lineRule="auto"/>
            </w:pPr>
            <w:r w:rsidRPr="003A4225">
              <w:rPr>
                <w:rFonts w:ascii="Calibri" w:hAnsi="Calibri" w:cs="Calibri"/>
                <w:b/>
                <w:bCs/>
              </w:rPr>
              <w:t>OBIETTIVO</w:t>
            </w:r>
            <w:r w:rsidR="001D1256" w:rsidRPr="003A4225">
              <w:rPr>
                <w:rFonts w:ascii="Calibri" w:hAnsi="Calibri" w:cs="Calibri"/>
                <w:b/>
                <w:bCs/>
              </w:rPr>
              <w:t xml:space="preserve"> • </w:t>
            </w:r>
            <w:r w:rsidR="005A4DFA" w:rsidRPr="0087098B">
              <w:t xml:space="preserve">Utilizzare le principali unità di misura per lunghezze, angoli, aree, volumi/capacità, intervalli temporali, masse, pesi per effettuare misure e stime. </w:t>
            </w:r>
          </w:p>
        </w:tc>
      </w:tr>
      <w:tr w:rsidR="00F1682F" w:rsidRPr="003A4225" w:rsidTr="002C3311">
        <w:trPr>
          <w:trHeight w:val="453"/>
          <w:tblHeader/>
        </w:trPr>
        <w:tc>
          <w:tcPr>
            <w:tcW w:w="2038" w:type="dxa"/>
            <w:vMerge w:val="restart"/>
            <w:shd w:val="clear" w:color="auto" w:fill="A8D08D" w:themeFill="accent6" w:themeFillTint="99"/>
            <w:vAlign w:val="center"/>
          </w:tcPr>
          <w:p w:rsidR="00F1682F" w:rsidRPr="003A4225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Indicatori osservabili</w:t>
            </w:r>
          </w:p>
        </w:tc>
        <w:tc>
          <w:tcPr>
            <w:tcW w:w="12663" w:type="dxa"/>
            <w:gridSpan w:val="6"/>
            <w:shd w:val="clear" w:color="auto" w:fill="A8D08D" w:themeFill="accent6" w:themeFillTint="99"/>
          </w:tcPr>
          <w:p w:rsidR="00F1682F" w:rsidRPr="003A4225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Giudizi sintetici</w:t>
            </w:r>
          </w:p>
        </w:tc>
      </w:tr>
      <w:tr w:rsidR="008A5787" w:rsidRPr="003A4225" w:rsidTr="002C3311">
        <w:trPr>
          <w:trHeight w:val="144"/>
          <w:tblHeader/>
        </w:trPr>
        <w:tc>
          <w:tcPr>
            <w:tcW w:w="2038" w:type="dxa"/>
            <w:vMerge/>
            <w:shd w:val="clear" w:color="auto" w:fill="A8D08D" w:themeFill="accent6" w:themeFillTint="99"/>
          </w:tcPr>
          <w:p w:rsidR="00F1682F" w:rsidRPr="003A4225" w:rsidRDefault="00F1682F" w:rsidP="00702E69">
            <w:pPr>
              <w:rPr>
                <w:rFonts w:ascii="Calibri" w:hAnsi="Calibri" w:cs="Calibri"/>
              </w:rPr>
            </w:pPr>
          </w:p>
        </w:tc>
        <w:tc>
          <w:tcPr>
            <w:tcW w:w="2142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 xml:space="preserve">Ottimo </w:t>
            </w:r>
          </w:p>
        </w:tc>
        <w:tc>
          <w:tcPr>
            <w:tcW w:w="2048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Distinto</w:t>
            </w:r>
          </w:p>
        </w:tc>
        <w:tc>
          <w:tcPr>
            <w:tcW w:w="2083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Buono</w:t>
            </w:r>
          </w:p>
        </w:tc>
        <w:tc>
          <w:tcPr>
            <w:tcW w:w="2170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Discreto</w:t>
            </w:r>
          </w:p>
        </w:tc>
        <w:tc>
          <w:tcPr>
            <w:tcW w:w="2110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 xml:space="preserve">Sufficiente </w:t>
            </w:r>
          </w:p>
        </w:tc>
        <w:tc>
          <w:tcPr>
            <w:tcW w:w="2110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Non sufficiente</w:t>
            </w:r>
          </w:p>
        </w:tc>
      </w:tr>
      <w:tr w:rsidR="006E32C7" w:rsidRPr="003A4225" w:rsidTr="00E360F7">
        <w:trPr>
          <w:trHeight w:val="2381"/>
        </w:trPr>
        <w:tc>
          <w:tcPr>
            <w:tcW w:w="2038" w:type="dxa"/>
            <w:shd w:val="clear" w:color="auto" w:fill="E2EFD9" w:themeFill="accent6" w:themeFillTint="33"/>
          </w:tcPr>
          <w:p w:rsidR="005A4DFA" w:rsidRPr="0087098B" w:rsidRDefault="005A4DFA" w:rsidP="005A4DFA">
            <w:pPr>
              <w:spacing w:after="0" w:line="240" w:lineRule="auto"/>
            </w:pPr>
            <w:r w:rsidRPr="0087098B">
              <w:t>Conoscere il concetto di massa e della relativa misura, attraverso un</w:t>
            </w:r>
            <w:r>
              <w:t>’</w:t>
            </w:r>
            <w:r w:rsidRPr="0087098B">
              <w:t>unità fondamentale, dei suoi multipli e dei suoi sottomultipli.</w:t>
            </w:r>
          </w:p>
          <w:p w:rsidR="005A4DFA" w:rsidRPr="0087098B" w:rsidRDefault="005A4DFA" w:rsidP="005A4DFA">
            <w:pPr>
              <w:spacing w:after="0" w:line="240" w:lineRule="auto"/>
            </w:pPr>
            <w:r w:rsidRPr="0087098B">
              <w:t>Conoscere l’unità di misura fondamentale di massa: chilo e grammo e relativi multipli e sottomultipli.</w:t>
            </w:r>
          </w:p>
          <w:p w:rsidR="005A4DFA" w:rsidRPr="0087098B" w:rsidRDefault="005A4DFA" w:rsidP="005A4DFA">
            <w:pPr>
              <w:spacing w:after="0" w:line="240" w:lineRule="auto"/>
            </w:pPr>
            <w:r w:rsidRPr="0087098B">
              <w:t>Applicare il processo per realizzare equivalenze.</w:t>
            </w:r>
          </w:p>
          <w:p w:rsidR="005A4DFA" w:rsidRPr="0087098B" w:rsidRDefault="005A4DFA" w:rsidP="005A4DFA">
            <w:pPr>
              <w:spacing w:after="0" w:line="240" w:lineRule="auto"/>
            </w:pPr>
            <w:r w:rsidRPr="0087098B">
              <w:t>Conoscere il concetto di peso netto, lordo e tara e delle relative formule per il calcolo.</w:t>
            </w:r>
          </w:p>
          <w:p w:rsidR="006E32C7" w:rsidRPr="00891AFF" w:rsidRDefault="005A4DFA" w:rsidP="00DA4961">
            <w:pPr>
              <w:spacing w:after="0" w:line="240" w:lineRule="auto"/>
            </w:pPr>
            <w:r w:rsidRPr="0087098B">
              <w:lastRenderedPageBreak/>
              <w:t>Individuare contesti e scenari d’uso in cui applicare i concetti di peso netto, lordo e tara.</w:t>
            </w:r>
          </w:p>
        </w:tc>
        <w:tc>
          <w:tcPr>
            <w:tcW w:w="2142" w:type="dxa"/>
          </w:tcPr>
          <w:p w:rsidR="006E32C7" w:rsidRPr="00891AFF" w:rsidRDefault="005A4DFA" w:rsidP="00E360F7">
            <w:pPr>
              <w:spacing w:after="0" w:line="240" w:lineRule="auto"/>
            </w:pPr>
            <w:r w:rsidRPr="0087098B">
              <w:lastRenderedPageBreak/>
              <w:t>Conosce in modo approfondito il concetto di massa e comprende tutte le unità di misura, utilizzandole correttamente in diversi contesti;</w:t>
            </w:r>
            <w:r w:rsidRPr="0087098B">
              <w:rPr>
                <w:rFonts w:ascii="-webkit-standard" w:eastAsia="Times New Roman" w:hAnsi="-webkit-standard" w:cs="Times New Roman"/>
                <w:color w:val="000000"/>
                <w:sz w:val="27"/>
                <w:szCs w:val="27"/>
                <w:lang w:eastAsia="it-IT"/>
              </w:rPr>
              <w:t xml:space="preserve"> </w:t>
            </w:r>
            <w:r w:rsidRPr="0087098B">
              <w:t>conosce perfettamente le unità di misura di massa e ne utilizza multipli e sottomultipli con consapevolezza;</w:t>
            </w:r>
            <w:r w:rsidRPr="0087098B">
              <w:rPr>
                <w:rFonts w:ascii="-webkit-standard" w:eastAsia="Times New Roman" w:hAnsi="-webkit-standard" w:cs="Times New Roman"/>
                <w:color w:val="000000"/>
                <w:sz w:val="27"/>
                <w:szCs w:val="27"/>
                <w:lang w:eastAsia="it-IT"/>
              </w:rPr>
              <w:t xml:space="preserve"> </w:t>
            </w:r>
            <w:r w:rsidRPr="0087098B">
              <w:t xml:space="preserve">applica le procedure dell’esecuzione delle equivalenze con precisione e rapidità, in piena autonomia; conosce e utilizza correttamente le formule per il calcolo del peso netto, lordo e tara, applicandole con sicurezza anche </w:t>
            </w:r>
            <w:r w:rsidRPr="0087098B">
              <w:lastRenderedPageBreak/>
              <w:t>in situazioni complesse e non proposte in precedenza; individua con facilità molteplici contesti reali in cui applicare i concetti di peso netto, lordo e tara, spiegandone l’uso con il linguaggio specifico della disciplina.</w:t>
            </w:r>
          </w:p>
        </w:tc>
        <w:tc>
          <w:tcPr>
            <w:tcW w:w="2048" w:type="dxa"/>
          </w:tcPr>
          <w:p w:rsidR="006E32C7" w:rsidRPr="00891AFF" w:rsidRDefault="005A4DFA" w:rsidP="00DA4961">
            <w:pPr>
              <w:spacing w:after="0" w:line="240" w:lineRule="auto"/>
            </w:pPr>
            <w:r w:rsidRPr="0087098B">
              <w:lastRenderedPageBreak/>
              <w:t xml:space="preserve">Ha una buona conoscenza del concetto di massa, delle unità di misura, dei multipli e dei sottomultipli che utilizza correttamente in diversi contesti; esegue le equivalenze in modo corretto, in piena autonomia; conosce e utilizza le formule per il calcolo di peso netto, lordo e tara e le impiega in modo adeguato, anche in situazioni complesse; riconosce diversi contesti d’uso di peso lordo, peso netto e tara e li </w:t>
            </w:r>
            <w:r w:rsidRPr="0087098B">
              <w:lastRenderedPageBreak/>
              <w:t>spiega con capacità di argomentazione.</w:t>
            </w:r>
          </w:p>
        </w:tc>
        <w:tc>
          <w:tcPr>
            <w:tcW w:w="2083" w:type="dxa"/>
          </w:tcPr>
          <w:p w:rsidR="006E32C7" w:rsidRPr="00891AFF" w:rsidRDefault="005A4DFA" w:rsidP="00E360F7">
            <w:pPr>
              <w:spacing w:after="0" w:line="240" w:lineRule="auto"/>
            </w:pPr>
            <w:r w:rsidRPr="0087098B">
              <w:lastRenderedPageBreak/>
              <w:t>Comprende il concetto di massa, ma commette alcune imprecisioni nell’uso di multipli e sottomultipli che riesce comunque a collocare adeguatamente in diversi contesti; esegue le equivalenze in modo generalmente corretto;</w:t>
            </w:r>
            <w:r w:rsidRPr="0087098B">
              <w:rPr>
                <w:rFonts w:ascii="-webkit-standard" w:eastAsia="Times New Roman" w:hAnsi="-webkit-standard" w:cs="Times New Roman"/>
                <w:color w:val="000000"/>
                <w:sz w:val="27"/>
                <w:szCs w:val="27"/>
                <w:lang w:eastAsia="it-IT"/>
              </w:rPr>
              <w:t xml:space="preserve"> </w:t>
            </w:r>
            <w:r w:rsidRPr="0087098B">
              <w:t>conosce le formule per il calcolo di peso netto, lordo e tara e le impiega in modo adeguato in situazioni conosciute;</w:t>
            </w:r>
            <w:r w:rsidRPr="0087098B">
              <w:rPr>
                <w:rFonts w:ascii="-webkit-standard" w:eastAsia="Times New Roman" w:hAnsi="-webkit-standard" w:cs="Times New Roman"/>
                <w:color w:val="000000"/>
                <w:sz w:val="27"/>
                <w:szCs w:val="27"/>
                <w:lang w:eastAsia="it-IT"/>
              </w:rPr>
              <w:t xml:space="preserve"> </w:t>
            </w:r>
            <w:r w:rsidRPr="0087098B">
              <w:t xml:space="preserve">riconosce alcuni contesti d’uso di peso lordo, peso netto e tara e li </w:t>
            </w:r>
            <w:r w:rsidRPr="0087098B">
              <w:lastRenderedPageBreak/>
              <w:t>spiega con un linguaggio adeguato</w:t>
            </w:r>
            <w:r w:rsidR="003B3DE3" w:rsidRPr="003C4802">
              <w:t>.</w:t>
            </w:r>
          </w:p>
        </w:tc>
        <w:tc>
          <w:tcPr>
            <w:tcW w:w="2170" w:type="dxa"/>
          </w:tcPr>
          <w:p w:rsidR="006E32C7" w:rsidRPr="003B3DE3" w:rsidRDefault="005A4DFA" w:rsidP="00E360F7">
            <w:pPr>
              <w:spacing w:after="0" w:line="240" w:lineRule="auto"/>
            </w:pPr>
            <w:r w:rsidRPr="0087098B">
              <w:lastRenderedPageBreak/>
              <w:t>Comprende il concetto di massa, utilizza i multipli e i sottomultipli con parziale autonomia e scarsa consapevolezza; prova a eseguire le equivalenze, ma evidenzia frequenti errori; conosce solo parzialmente il concetto di peso netto, lordo e tara, applica le formule solo in situazioni conosciute; identifica alcuni contesti d’uso di peso lordo, peso netto e tara e li spiega in modo impreciso.</w:t>
            </w:r>
          </w:p>
        </w:tc>
        <w:tc>
          <w:tcPr>
            <w:tcW w:w="2110" w:type="dxa"/>
          </w:tcPr>
          <w:p w:rsidR="006E32C7" w:rsidRPr="003B3DE3" w:rsidRDefault="005A4DFA" w:rsidP="00E360F7">
            <w:pPr>
              <w:spacing w:after="0" w:line="240" w:lineRule="auto"/>
            </w:pPr>
            <w:r w:rsidRPr="0087098B">
              <w:t xml:space="preserve">Ha una conoscenza superficiale del concetto di massa e utilizza </w:t>
            </w:r>
            <w:r>
              <w:t>le unità di misura (</w:t>
            </w:r>
            <w:r w:rsidRPr="0087098B">
              <w:t>multipli e sottomultipli</w:t>
            </w:r>
            <w:r>
              <w:t>)</w:t>
            </w:r>
            <w:r w:rsidRPr="0087098B">
              <w:t xml:space="preserve"> so</w:t>
            </w:r>
            <w:r>
              <w:t>l</w:t>
            </w:r>
            <w:r w:rsidRPr="0087098B">
              <w:t>o in situazioni guidate; esegue semplici equivalenze solo con aiuto dell’insegnante; ha difficoltà a distinguere tra peso netto, lordo e tara e a utilizzare correttamente le formule;</w:t>
            </w:r>
            <w:r w:rsidRPr="0087098B">
              <w:rPr>
                <w:rFonts w:ascii="-webkit-standard" w:eastAsia="Times New Roman" w:hAnsi="-webkit-standard" w:cs="Times New Roman"/>
                <w:color w:val="000000"/>
                <w:sz w:val="27"/>
                <w:szCs w:val="27"/>
                <w:lang w:eastAsia="it-IT"/>
              </w:rPr>
              <w:t xml:space="preserve"> </w:t>
            </w:r>
            <w:r w:rsidRPr="0087098B">
              <w:t>riesce a individuare qualche contesto d’uso di peso lordo, peso netto e tara e li spiega con un lessico limitato e incerto.</w:t>
            </w:r>
          </w:p>
        </w:tc>
        <w:tc>
          <w:tcPr>
            <w:tcW w:w="2110" w:type="dxa"/>
          </w:tcPr>
          <w:p w:rsidR="006E32C7" w:rsidRPr="00891AFF" w:rsidRDefault="005A4DFA" w:rsidP="00E360F7">
            <w:pPr>
              <w:spacing w:after="0" w:line="240" w:lineRule="auto"/>
            </w:pPr>
            <w:r w:rsidRPr="0087098B">
              <w:t>Si sta avviando alla comprensione del concetto di massa e all’utilizzo delle unità di misura (multipli e sottomultipli);</w:t>
            </w:r>
            <w:r w:rsidRPr="0087098B">
              <w:rPr>
                <w:rFonts w:ascii="-webkit-standard" w:eastAsia="Times New Roman" w:hAnsi="-webkit-standard" w:cs="Times New Roman"/>
                <w:color w:val="000000"/>
                <w:sz w:val="27"/>
                <w:szCs w:val="27"/>
                <w:lang w:eastAsia="it-IT"/>
              </w:rPr>
              <w:t xml:space="preserve"> </w:t>
            </w:r>
            <w:r w:rsidRPr="0087098B">
              <w:t>ha difficoltà a eseguire le equivalenze, anche con l’aiuto dell’insegnante; distingue a fatica la differenza tra peso lordo, peso netto e tara e necessita di una tabella per utilizzare le formule; riesce a individuare qualche contesto d’uso di peso lordo, peso netto e tara, esprimendosi tuttavia in maniera non adeguata al contesto.</w:t>
            </w:r>
          </w:p>
        </w:tc>
      </w:tr>
    </w:tbl>
    <w:p w:rsidR="0077044D" w:rsidRDefault="0077044D" w:rsidP="00DA5FA9"/>
    <w:sectPr w:rsidR="0077044D" w:rsidSect="008864EB">
      <w:headerReference w:type="default" r:id="rId6"/>
      <w:footerReference w:type="even" r:id="rId7"/>
      <w:footerReference w:type="default" r:id="rId8"/>
      <w:pgSz w:w="16838" w:h="11906" w:orient="landscape"/>
      <w:pgMar w:top="1134" w:right="1134" w:bottom="1134" w:left="1134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161B0" w:rsidRDefault="004161B0" w:rsidP="00F1682F">
      <w:pPr>
        <w:spacing w:after="0" w:line="240" w:lineRule="auto"/>
      </w:pPr>
      <w:r>
        <w:separator/>
      </w:r>
    </w:p>
  </w:endnote>
  <w:endnote w:type="continuationSeparator" w:id="0">
    <w:p w:rsidR="004161B0" w:rsidRDefault="004161B0" w:rsidP="00F1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-webkit-standard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539806778"/>
      <w:docPartObj>
        <w:docPartGallery w:val="Page Numbers (Bottom of Page)"/>
        <w:docPartUnique/>
      </w:docPartObj>
    </w:sdtPr>
    <w:sdtContent>
      <w:p w:rsidR="0036225D" w:rsidRDefault="0036225D" w:rsidP="003A4225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36225D" w:rsidRDefault="0036225D" w:rsidP="0068101E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A4225" w:rsidRDefault="003A4225" w:rsidP="00F13F23">
    <w:pPr>
      <w:pStyle w:val="Pidipagina"/>
      <w:framePr w:wrap="none" w:vAnchor="text" w:hAnchor="margin" w:xAlign="right" w:y="1"/>
      <w:rPr>
        <w:rStyle w:val="Numeropagina"/>
      </w:rPr>
    </w:pPr>
  </w:p>
  <w:p w:rsidR="0036225D" w:rsidRDefault="0036225D" w:rsidP="003A4225">
    <w:pPr>
      <w:pStyle w:val="Pidipagina"/>
      <w:framePr w:wrap="none" w:vAnchor="text" w:hAnchor="margin" w:y="1"/>
      <w:ind w:right="360"/>
      <w:rPr>
        <w:rStyle w:val="Numeropagina"/>
      </w:rPr>
    </w:pPr>
  </w:p>
  <w:p w:rsidR="0036225D" w:rsidRPr="0036225D" w:rsidRDefault="008B284F" w:rsidP="0068101E">
    <w:pPr>
      <w:pStyle w:val="Pidipagina"/>
      <w:ind w:right="360" w:firstLine="360"/>
      <w:jc w:val="center"/>
    </w:pPr>
    <w:r>
      <w:rPr>
        <w:noProof/>
        <w14:ligatures w14:val="standardContextual"/>
      </w:rPr>
      <w:drawing>
        <wp:inline distT="0" distB="0" distL="0" distR="0">
          <wp:extent cx="1790700" cy="381000"/>
          <wp:effectExtent l="0" t="0" r="0" b="0"/>
          <wp:docPr id="203438232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4382323" name="Immagine 2034382323"/>
                  <pic:cNvPicPr/>
                </pic:nvPicPr>
                <pic:blipFill rotWithShape="1">
                  <a:blip r:embed="rId1"/>
                  <a:srcRect b="21052"/>
                  <a:stretch/>
                </pic:blipFill>
                <pic:spPr bwMode="auto">
                  <a:xfrm>
                    <a:off x="0" y="0"/>
                    <a:ext cx="1790700" cy="381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161B0" w:rsidRDefault="004161B0" w:rsidP="00F1682F">
      <w:pPr>
        <w:spacing w:after="0" w:line="240" w:lineRule="auto"/>
      </w:pPr>
      <w:r>
        <w:separator/>
      </w:r>
    </w:p>
  </w:footnote>
  <w:footnote w:type="continuationSeparator" w:id="0">
    <w:p w:rsidR="004161B0" w:rsidRDefault="004161B0" w:rsidP="00F16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C4237" w:rsidRDefault="001E73DE">
    <w:pPr>
      <w:pStyle w:val="Intestazione"/>
    </w:pPr>
    <w:r>
      <w:rPr>
        <w:noProof/>
        <w14:ligatures w14:val="standardContextual"/>
      </w:rPr>
      <w:drawing>
        <wp:inline distT="0" distB="0" distL="0" distR="0">
          <wp:extent cx="540976" cy="998220"/>
          <wp:effectExtent l="0" t="0" r="0" b="5080"/>
          <wp:docPr id="56162738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627385" name="Immagine 561627385"/>
                  <pic:cNvPicPr/>
                </pic:nvPicPr>
                <pic:blipFill rotWithShape="1">
                  <a:blip r:embed="rId1"/>
                  <a:srcRect l="35237" t="21128" r="34742" b="23476"/>
                  <a:stretch/>
                </pic:blipFill>
                <pic:spPr bwMode="auto">
                  <a:xfrm>
                    <a:off x="0" y="0"/>
                    <a:ext cx="541406" cy="999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2F"/>
    <w:rsid w:val="00013A45"/>
    <w:rsid w:val="00096A8E"/>
    <w:rsid w:val="000B080D"/>
    <w:rsid w:val="000F5572"/>
    <w:rsid w:val="0014713F"/>
    <w:rsid w:val="00151108"/>
    <w:rsid w:val="001B177A"/>
    <w:rsid w:val="001C7393"/>
    <w:rsid w:val="001C7DCB"/>
    <w:rsid w:val="001D1256"/>
    <w:rsid w:val="001E73DE"/>
    <w:rsid w:val="00284D13"/>
    <w:rsid w:val="002A4E9D"/>
    <w:rsid w:val="002C3311"/>
    <w:rsid w:val="002C39FF"/>
    <w:rsid w:val="002E043A"/>
    <w:rsid w:val="003049BC"/>
    <w:rsid w:val="0030605E"/>
    <w:rsid w:val="0036225D"/>
    <w:rsid w:val="003633C7"/>
    <w:rsid w:val="003A4225"/>
    <w:rsid w:val="003B3DE3"/>
    <w:rsid w:val="004161B0"/>
    <w:rsid w:val="00443010"/>
    <w:rsid w:val="00445A2E"/>
    <w:rsid w:val="00464449"/>
    <w:rsid w:val="004B123D"/>
    <w:rsid w:val="004D7CDC"/>
    <w:rsid w:val="0050037A"/>
    <w:rsid w:val="00526110"/>
    <w:rsid w:val="005331C0"/>
    <w:rsid w:val="005536A8"/>
    <w:rsid w:val="005A4DFA"/>
    <w:rsid w:val="005E4E63"/>
    <w:rsid w:val="00601CC9"/>
    <w:rsid w:val="006026DC"/>
    <w:rsid w:val="006259E6"/>
    <w:rsid w:val="00660811"/>
    <w:rsid w:val="0068101E"/>
    <w:rsid w:val="006E32C7"/>
    <w:rsid w:val="00734EC6"/>
    <w:rsid w:val="00766A6A"/>
    <w:rsid w:val="0077044D"/>
    <w:rsid w:val="0079239A"/>
    <w:rsid w:val="007F193E"/>
    <w:rsid w:val="00830D96"/>
    <w:rsid w:val="00831845"/>
    <w:rsid w:val="008864EB"/>
    <w:rsid w:val="00891AFF"/>
    <w:rsid w:val="008956D3"/>
    <w:rsid w:val="008A5787"/>
    <w:rsid w:val="008B284F"/>
    <w:rsid w:val="008D7443"/>
    <w:rsid w:val="008F144F"/>
    <w:rsid w:val="00902FFA"/>
    <w:rsid w:val="00991187"/>
    <w:rsid w:val="00995097"/>
    <w:rsid w:val="009C29A2"/>
    <w:rsid w:val="00A11852"/>
    <w:rsid w:val="00A52EB3"/>
    <w:rsid w:val="00B02CA1"/>
    <w:rsid w:val="00BC4237"/>
    <w:rsid w:val="00BD68CA"/>
    <w:rsid w:val="00BF7A23"/>
    <w:rsid w:val="00C55EEA"/>
    <w:rsid w:val="00C838E1"/>
    <w:rsid w:val="00CB670D"/>
    <w:rsid w:val="00D64729"/>
    <w:rsid w:val="00DA4961"/>
    <w:rsid w:val="00DA5FA9"/>
    <w:rsid w:val="00DC446F"/>
    <w:rsid w:val="00E360F7"/>
    <w:rsid w:val="00F1682F"/>
    <w:rsid w:val="00F22D6C"/>
    <w:rsid w:val="00F22F99"/>
    <w:rsid w:val="00F95D5D"/>
    <w:rsid w:val="00FE0F92"/>
    <w:rsid w:val="00FF5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FB5E6C"/>
  <w15:chartTrackingRefBased/>
  <w15:docId w15:val="{4DC3940D-6CC8-0743-B62F-8EC4365B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682F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682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682F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682F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68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68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68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682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682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682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682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682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682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68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F16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682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6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682F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682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682F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F1682F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68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682F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682F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F1682F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682F"/>
    <w:rPr>
      <w:kern w:val="0"/>
      <w:sz w:val="22"/>
      <w:szCs w:val="22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682F"/>
    <w:rPr>
      <w:kern w:val="0"/>
      <w:sz w:val="22"/>
      <w:szCs w:val="22"/>
      <w14:ligatures w14:val="none"/>
    </w:rPr>
  </w:style>
  <w:style w:type="paragraph" w:styleId="Nessunaspaziatura">
    <w:name w:val="No Spacing"/>
    <w:uiPriority w:val="1"/>
    <w:qFormat/>
    <w:rsid w:val="00F1682F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Numeropagina">
    <w:name w:val="page number"/>
    <w:basedOn w:val="Carpredefinitoparagrafo"/>
    <w:uiPriority w:val="99"/>
    <w:semiHidden/>
    <w:unhideWhenUsed/>
    <w:rsid w:val="0036225D"/>
  </w:style>
  <w:style w:type="character" w:styleId="Enfasigrassetto">
    <w:name w:val="Strong"/>
    <w:basedOn w:val="Carpredefinitoparagrafo"/>
    <w:uiPriority w:val="22"/>
    <w:qFormat/>
    <w:rsid w:val="006810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541</Words>
  <Characters>3089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Scienze 3</vt:lpstr>
    </vt:vector>
  </TitlesOfParts>
  <Company/>
  <LinksUpToDate>false</LinksUpToDate>
  <CharactersWithSpaces>3623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Scienze 3</dc:title>
  <dc:subject/>
  <dc:creator>SCIENZE 3</dc:creator>
  <cp:keywords/>
  <dc:description/>
  <cp:lastModifiedBy>Elena Falco</cp:lastModifiedBy>
  <cp:revision>3</cp:revision>
  <cp:lastPrinted>2025-01-28T09:34:00Z</cp:lastPrinted>
  <dcterms:created xsi:type="dcterms:W3CDTF">2025-02-04T14:57:00Z</dcterms:created>
  <dcterms:modified xsi:type="dcterms:W3CDTF">2025-02-04T15:03:00Z</dcterms:modified>
</cp:coreProperties>
</file>