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2" w:type="dxa"/>
        <w:tblLook w:val="06A0" w:firstRow="1" w:lastRow="0" w:firstColumn="1" w:lastColumn="0" w:noHBand="1" w:noVBand="1"/>
      </w:tblPr>
      <w:tblGrid>
        <w:gridCol w:w="2113"/>
        <w:gridCol w:w="2165"/>
        <w:gridCol w:w="2141"/>
        <w:gridCol w:w="2141"/>
        <w:gridCol w:w="2142"/>
        <w:gridCol w:w="1954"/>
        <w:gridCol w:w="2046"/>
      </w:tblGrid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8EAADB" w:themeFill="accent1" w:themeFillTint="99"/>
            <w:vAlign w:val="center"/>
          </w:tcPr>
          <w:p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ITALIANO</w:t>
            </w:r>
            <w:r w:rsidR="00DF39E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BA0B9F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</w:p>
          <w:p w:rsidR="001D1256" w:rsidRPr="003A4225" w:rsidRDefault="00216F7C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Riflessione sulla lingua</w:t>
            </w:r>
          </w:p>
        </w:tc>
      </w:tr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auto"/>
            <w:vAlign w:val="center"/>
          </w:tcPr>
          <w:p w:rsidR="001D1256" w:rsidRPr="00E40EAF" w:rsidRDefault="00FE0F92" w:rsidP="003A29F6">
            <w:pPr>
              <w:spacing w:after="0"/>
              <w:rPr>
                <w:b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</w:t>
            </w:r>
            <w:r w:rsidR="00A84F31" w:rsidRPr="00285AB2">
              <w:rPr>
                <w:rFonts w:ascii="Calibri" w:hAnsi="Calibri" w:cs="Calibri"/>
                <w:b/>
                <w:bCs/>
              </w:rPr>
              <w:t xml:space="preserve">• </w:t>
            </w:r>
            <w:r w:rsidR="003A29F6" w:rsidRPr="003A29F6">
              <w:rPr>
                <w:bCs/>
              </w:rPr>
              <w:t>Leggere testi descrittivi cogliendone il senso, le caratteristiche formali più evidenti, l’intenzione comunicativa dell’autor</w:t>
            </w:r>
            <w:r w:rsidR="003A29F6">
              <w:rPr>
                <w:bCs/>
              </w:rPr>
              <w:t>e.</w:t>
            </w:r>
          </w:p>
        </w:tc>
      </w:tr>
      <w:tr w:rsidR="00F1682F" w:rsidRPr="003A4225" w:rsidTr="00CA0A74">
        <w:trPr>
          <w:trHeight w:val="456"/>
          <w:tblHeader/>
        </w:trPr>
        <w:tc>
          <w:tcPr>
            <w:tcW w:w="2113" w:type="dxa"/>
            <w:vMerge w:val="restart"/>
            <w:shd w:val="clear" w:color="auto" w:fill="8EAADB" w:themeFill="accent1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9" w:type="dxa"/>
            <w:gridSpan w:val="6"/>
            <w:shd w:val="clear" w:color="auto" w:fill="8EAADB" w:themeFill="accent1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40EAF" w:rsidRPr="003A4225" w:rsidTr="00CA0A74">
        <w:trPr>
          <w:trHeight w:val="144"/>
          <w:tblHeader/>
        </w:trPr>
        <w:tc>
          <w:tcPr>
            <w:tcW w:w="2113" w:type="dxa"/>
            <w:vMerge/>
            <w:shd w:val="clear" w:color="auto" w:fill="8EAADB" w:themeFill="accent1" w:themeFillTint="99"/>
          </w:tcPr>
          <w:p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165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42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54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043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:rsidTr="00CA0A74">
        <w:trPr>
          <w:trHeight w:val="2254"/>
        </w:trPr>
        <w:tc>
          <w:tcPr>
            <w:tcW w:w="2113" w:type="dxa"/>
            <w:shd w:val="clear" w:color="auto" w:fill="D9E2F3" w:themeFill="accent1" w:themeFillTint="33"/>
          </w:tcPr>
          <w:p w:rsidR="003A29F6" w:rsidRPr="003A29F6" w:rsidRDefault="003A29F6" w:rsidP="003A29F6">
            <w:pPr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3A29F6">
              <w:rPr>
                <w:rFonts w:ascii="Calibri" w:hAnsi="Calibri" w:cs="Calibri"/>
                <w:bCs/>
                <w:iCs/>
                <w:color w:val="000000" w:themeColor="text1"/>
              </w:rPr>
              <w:t>Leggere un testo descrittivo, cogliere</w:t>
            </w:r>
          </w:p>
          <w:p w:rsidR="003A29F6" w:rsidRPr="003A29F6" w:rsidRDefault="003A29F6" w:rsidP="003A29F6">
            <w:pPr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3A29F6">
              <w:rPr>
                <w:rFonts w:ascii="Calibri" w:hAnsi="Calibri" w:cs="Calibri"/>
                <w:bCs/>
                <w:iCs/>
                <w:color w:val="000000" w:themeColor="text1"/>
              </w:rPr>
              <w:t>le caratteristiche strutturali e gli elementi principali.</w:t>
            </w:r>
          </w:p>
          <w:p w:rsidR="003A29F6" w:rsidRPr="003A29F6" w:rsidRDefault="003A29F6" w:rsidP="003A29F6">
            <w:pPr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</w:p>
          <w:p w:rsidR="00F512C4" w:rsidRPr="003A29F6" w:rsidRDefault="00F512C4" w:rsidP="003A29F6">
            <w:pPr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</w:p>
        </w:tc>
        <w:tc>
          <w:tcPr>
            <w:tcW w:w="2165" w:type="dxa"/>
          </w:tcPr>
          <w:p w:rsidR="003A29F6" w:rsidRPr="003A29F6" w:rsidRDefault="003A29F6" w:rsidP="003A29F6">
            <w:pPr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3A29F6">
              <w:rPr>
                <w:rFonts w:ascii="Calibri" w:hAnsi="Calibri" w:cs="Calibri"/>
                <w:bCs/>
                <w:iCs/>
                <w:color w:val="000000" w:themeColor="text1"/>
              </w:rPr>
              <w:t>Riconosce l'argomento e individu</w:t>
            </w:r>
            <w:r>
              <w:rPr>
                <w:rFonts w:ascii="Calibri" w:hAnsi="Calibri" w:cs="Calibri"/>
                <w:bCs/>
                <w:iCs/>
                <w:color w:val="000000" w:themeColor="text1"/>
              </w:rPr>
              <w:t>a</w:t>
            </w:r>
            <w:r w:rsidRPr="003A29F6">
              <w:rPr>
                <w:rFonts w:ascii="Calibri" w:hAnsi="Calibri" w:cs="Calibri"/>
                <w:bCs/>
                <w:iCs/>
                <w:color w:val="000000" w:themeColor="text1"/>
              </w:rPr>
              <w:t xml:space="preserve"> le informazioni utili. Completa l’identikit in modo accurato e consapevole. Usa con sicurezza gli indicatori spaziali e riconosce descrizioni soggettive e oggettive, con padronanza.</w:t>
            </w:r>
          </w:p>
          <w:p w:rsidR="00F512C4" w:rsidRPr="003A29F6" w:rsidRDefault="00F512C4" w:rsidP="003A29F6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</w:p>
        </w:tc>
        <w:tc>
          <w:tcPr>
            <w:tcW w:w="2141" w:type="dxa"/>
          </w:tcPr>
          <w:p w:rsidR="003A29F6" w:rsidRDefault="003A29F6" w:rsidP="003A29F6">
            <w:pPr>
              <w:adjustRightInd w:val="0"/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iCs/>
                <w:color w:val="000000" w:themeColor="text1"/>
              </w:rPr>
            </w:pPr>
            <w:r w:rsidRPr="003A29F6">
              <w:rPr>
                <w:rFonts w:ascii="Calibri" w:eastAsia="Times New Roman" w:hAnsi="Calibri" w:cs="Calibri"/>
                <w:bCs/>
                <w:iCs/>
                <w:color w:val="000000" w:themeColor="text1"/>
              </w:rPr>
              <w:t xml:space="preserve">Riconosce in modo consapevole l'argomento e le informazioni principali. </w:t>
            </w:r>
          </w:p>
          <w:p w:rsidR="00F512C4" w:rsidRPr="003A29F6" w:rsidRDefault="003A29F6" w:rsidP="003A29F6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3A29F6">
              <w:rPr>
                <w:rFonts w:ascii="Calibri" w:eastAsia="Times New Roman" w:hAnsi="Calibri" w:cs="Calibri"/>
                <w:bCs/>
                <w:iCs/>
                <w:color w:val="000000" w:themeColor="text1"/>
              </w:rPr>
              <w:t>Completa l’identikit con tutte le informazioni utili. Usa con padronanza gli indicatori spaziali e distingue tra descrizione oggettiva e soggettiva.</w:t>
            </w:r>
          </w:p>
        </w:tc>
        <w:tc>
          <w:tcPr>
            <w:tcW w:w="2141" w:type="dxa"/>
          </w:tcPr>
          <w:p w:rsidR="003A29F6" w:rsidRDefault="003A29F6" w:rsidP="003A29F6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3A29F6">
              <w:rPr>
                <w:rFonts w:ascii="Calibri" w:hAnsi="Calibri" w:cs="Calibri"/>
                <w:bCs/>
                <w:iCs/>
                <w:color w:val="000000" w:themeColor="text1"/>
              </w:rPr>
              <w:t xml:space="preserve">Individua con buona autonomia l'argomento e le informazioni principali. </w:t>
            </w:r>
          </w:p>
          <w:p w:rsidR="00F512C4" w:rsidRPr="003A29F6" w:rsidRDefault="003A29F6" w:rsidP="003A29F6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3A29F6">
              <w:rPr>
                <w:rFonts w:ascii="Calibri" w:hAnsi="Calibri" w:cs="Calibri"/>
                <w:bCs/>
                <w:iCs/>
                <w:color w:val="000000" w:themeColor="text1"/>
              </w:rPr>
              <w:t>Completa l’identikit in modo preciso. Riconosce la differenza tra personaggi realistici e fantastici e usa gli indicatori spaziali con sicurezza.</w:t>
            </w:r>
          </w:p>
        </w:tc>
        <w:tc>
          <w:tcPr>
            <w:tcW w:w="2142" w:type="dxa"/>
          </w:tcPr>
          <w:p w:rsidR="003A29F6" w:rsidRPr="003A29F6" w:rsidRDefault="003A29F6" w:rsidP="003A29F6">
            <w:pPr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3A29F6">
              <w:rPr>
                <w:rFonts w:ascii="Calibri" w:hAnsi="Calibri" w:cs="Calibri"/>
                <w:bCs/>
                <w:iCs/>
                <w:color w:val="000000" w:themeColor="text1"/>
              </w:rPr>
              <w:t xml:space="preserve">Distingue autonomamente l'argomento e le informazioni principali. </w:t>
            </w:r>
          </w:p>
          <w:p w:rsidR="00F512C4" w:rsidRPr="003A29F6" w:rsidRDefault="003A29F6" w:rsidP="003A29F6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3A29F6">
              <w:rPr>
                <w:rFonts w:ascii="Calibri" w:hAnsi="Calibri" w:cs="Calibri"/>
                <w:bCs/>
                <w:iCs/>
                <w:color w:val="000000" w:themeColor="text1"/>
              </w:rPr>
              <w:t>Completa l’identikit in modo corretto. Riconosce i dati sensoriali e usa gli indicatori spaziali con discreta autonomia</w:t>
            </w:r>
            <w:r w:rsidR="00216F7C" w:rsidRPr="003A29F6">
              <w:rPr>
                <w:rFonts w:ascii="Calibri" w:hAnsi="Calibri" w:cs="Calibri"/>
                <w:bCs/>
                <w:iCs/>
                <w:color w:val="000000" w:themeColor="text1"/>
              </w:rPr>
              <w:t>.</w:t>
            </w:r>
          </w:p>
        </w:tc>
        <w:tc>
          <w:tcPr>
            <w:tcW w:w="1954" w:type="dxa"/>
          </w:tcPr>
          <w:p w:rsidR="00BA0B9F" w:rsidRPr="003A29F6" w:rsidRDefault="003A29F6" w:rsidP="003A29F6">
            <w:pPr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3A29F6">
              <w:rPr>
                <w:rFonts w:ascii="Calibri" w:eastAsia="Times New Roman" w:hAnsi="Calibri" w:cs="Calibri"/>
                <w:bCs/>
                <w:iCs/>
                <w:color w:val="000000" w:themeColor="text1"/>
              </w:rPr>
              <w:t>Identifica l'argomento e le informazioni principali. Completa parzialmente l’identikit con le informazioni disponibili. Riconosce la differenza tra personaggi realistici e fantastici.</w:t>
            </w:r>
          </w:p>
        </w:tc>
        <w:tc>
          <w:tcPr>
            <w:tcW w:w="2043" w:type="dxa"/>
          </w:tcPr>
          <w:p w:rsidR="00F512C4" w:rsidRPr="003A29F6" w:rsidRDefault="003A29F6" w:rsidP="003A29F6">
            <w:pPr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3A29F6">
              <w:rPr>
                <w:rFonts w:ascii="Calibri" w:eastAsia="Times New Roman" w:hAnsi="Calibri" w:cs="Calibri"/>
                <w:bCs/>
                <w:iCs/>
                <w:color w:val="000000" w:themeColor="text1"/>
              </w:rPr>
              <w:t>Riconosce parzialmente l'argomento e le informazioni principali, con supporto. Se guidato</w:t>
            </w:r>
            <w:r>
              <w:rPr>
                <w:rFonts w:ascii="Calibri" w:eastAsia="Times New Roman" w:hAnsi="Calibri" w:cs="Calibri"/>
                <w:bCs/>
                <w:iCs/>
                <w:color w:val="000000" w:themeColor="text1"/>
              </w:rPr>
              <w:t>,</w:t>
            </w:r>
            <w:r w:rsidRPr="003A29F6">
              <w:rPr>
                <w:rFonts w:ascii="Calibri" w:eastAsia="Times New Roman" w:hAnsi="Calibri" w:cs="Calibri"/>
                <w:bCs/>
                <w:iCs/>
                <w:color w:val="000000" w:themeColor="text1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iCs/>
                <w:color w:val="000000" w:themeColor="text1"/>
              </w:rPr>
              <w:t>c</w:t>
            </w:r>
            <w:r w:rsidRPr="003A29F6">
              <w:rPr>
                <w:rFonts w:ascii="Calibri" w:eastAsia="Times New Roman" w:hAnsi="Calibri" w:cs="Calibri"/>
                <w:bCs/>
                <w:iCs/>
                <w:color w:val="000000" w:themeColor="text1"/>
              </w:rPr>
              <w:t>ompleta l’identikit con alcune informazioni. Ha difficoltà nell'utilizzare indicatori spaziali e nel cogliere i dati sensoriali.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F39B3" w:rsidRDefault="000F39B3" w:rsidP="00F1682F">
      <w:pPr>
        <w:spacing w:after="0" w:line="240" w:lineRule="auto"/>
      </w:pPr>
      <w:r>
        <w:separator/>
      </w:r>
    </w:p>
  </w:endnote>
  <w:endnote w:type="continuationSeparator" w:id="0">
    <w:p w:rsidR="000F39B3" w:rsidRDefault="000F39B3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F39B3" w:rsidRDefault="000F39B3" w:rsidP="00F1682F">
      <w:pPr>
        <w:spacing w:after="0" w:line="240" w:lineRule="auto"/>
      </w:pPr>
      <w:r>
        <w:separator/>
      </w:r>
    </w:p>
  </w:footnote>
  <w:footnote w:type="continuationSeparator" w:id="0">
    <w:p w:rsidR="000F39B3" w:rsidRDefault="000F39B3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82409"/>
    <w:rsid w:val="000E7971"/>
    <w:rsid w:val="000F39B3"/>
    <w:rsid w:val="000F5572"/>
    <w:rsid w:val="0014713F"/>
    <w:rsid w:val="001C7DCB"/>
    <w:rsid w:val="001D1256"/>
    <w:rsid w:val="001E73DE"/>
    <w:rsid w:val="00216F7C"/>
    <w:rsid w:val="002447D6"/>
    <w:rsid w:val="00285AB2"/>
    <w:rsid w:val="002E043A"/>
    <w:rsid w:val="002E54A9"/>
    <w:rsid w:val="002F1097"/>
    <w:rsid w:val="00310762"/>
    <w:rsid w:val="0036225D"/>
    <w:rsid w:val="0039457C"/>
    <w:rsid w:val="003A29F6"/>
    <w:rsid w:val="003A4225"/>
    <w:rsid w:val="003D55F8"/>
    <w:rsid w:val="00443010"/>
    <w:rsid w:val="00443E1A"/>
    <w:rsid w:val="004D7CDC"/>
    <w:rsid w:val="005331C0"/>
    <w:rsid w:val="00544574"/>
    <w:rsid w:val="00601CC9"/>
    <w:rsid w:val="006403F6"/>
    <w:rsid w:val="00643C39"/>
    <w:rsid w:val="00646778"/>
    <w:rsid w:val="00660811"/>
    <w:rsid w:val="0068101E"/>
    <w:rsid w:val="00734EC6"/>
    <w:rsid w:val="0077044D"/>
    <w:rsid w:val="0079239A"/>
    <w:rsid w:val="007F193E"/>
    <w:rsid w:val="00831845"/>
    <w:rsid w:val="008864EB"/>
    <w:rsid w:val="008B284F"/>
    <w:rsid w:val="008B662A"/>
    <w:rsid w:val="008B7786"/>
    <w:rsid w:val="008F144F"/>
    <w:rsid w:val="00902FFA"/>
    <w:rsid w:val="00924714"/>
    <w:rsid w:val="00931D9F"/>
    <w:rsid w:val="009863B8"/>
    <w:rsid w:val="009C29A2"/>
    <w:rsid w:val="009F5340"/>
    <w:rsid w:val="00A11852"/>
    <w:rsid w:val="00A52EB3"/>
    <w:rsid w:val="00A84F31"/>
    <w:rsid w:val="00A92622"/>
    <w:rsid w:val="00AD00DF"/>
    <w:rsid w:val="00AF470F"/>
    <w:rsid w:val="00B752C0"/>
    <w:rsid w:val="00BA0B9F"/>
    <w:rsid w:val="00BC4237"/>
    <w:rsid w:val="00BD59CE"/>
    <w:rsid w:val="00C259C5"/>
    <w:rsid w:val="00C30ACA"/>
    <w:rsid w:val="00C4791A"/>
    <w:rsid w:val="00CA0A74"/>
    <w:rsid w:val="00CC0F30"/>
    <w:rsid w:val="00CD1C1C"/>
    <w:rsid w:val="00CD53F1"/>
    <w:rsid w:val="00CF38FC"/>
    <w:rsid w:val="00CF4733"/>
    <w:rsid w:val="00D05D42"/>
    <w:rsid w:val="00D21B0F"/>
    <w:rsid w:val="00D74118"/>
    <w:rsid w:val="00DA5FA9"/>
    <w:rsid w:val="00DF39E5"/>
    <w:rsid w:val="00E27EA7"/>
    <w:rsid w:val="00E40EAF"/>
    <w:rsid w:val="00F1682F"/>
    <w:rsid w:val="00F512C4"/>
    <w:rsid w:val="00FE0F92"/>
    <w:rsid w:val="00FF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014CA8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2025-02-07T16:31:00Z</dcterms:created>
  <dcterms:modified xsi:type="dcterms:W3CDTF">2025-02-07T16:35:00Z</dcterms:modified>
</cp:coreProperties>
</file>