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14702" w:type="dxa"/>
        <w:tblLook w:val="06A0" w:firstRow="1" w:lastRow="0" w:firstColumn="1" w:lastColumn="0" w:noHBand="1" w:noVBand="1"/>
      </w:tblPr>
      <w:tblGrid>
        <w:gridCol w:w="2113"/>
        <w:gridCol w:w="2165"/>
        <w:gridCol w:w="2141"/>
        <w:gridCol w:w="2141"/>
        <w:gridCol w:w="2142"/>
        <w:gridCol w:w="1954"/>
        <w:gridCol w:w="2046"/>
      </w:tblGrid>
      <w:tr w:rsidR="001D1256" w:rsidRPr="003A4225" w:rsidTr="00CA0A74">
        <w:trPr>
          <w:trHeight w:val="456"/>
          <w:tblHeader/>
        </w:trPr>
        <w:tc>
          <w:tcPr>
            <w:tcW w:w="14702" w:type="dxa"/>
            <w:gridSpan w:val="7"/>
            <w:shd w:val="clear" w:color="auto" w:fill="8EAADB" w:themeFill="accent1" w:themeFillTint="99"/>
            <w:vAlign w:val="center"/>
          </w:tcPr>
          <w:p w:rsidR="001D1256" w:rsidRPr="003A4225" w:rsidRDefault="00E40EAF" w:rsidP="001D1256">
            <w:pPr>
              <w:spacing w:after="0"/>
              <w:jc w:val="center"/>
              <w:rPr>
                <w:rFonts w:ascii="Calibri" w:hAnsi="Calibri" w:cs="Calibri"/>
                <w:b/>
                <w:bCs/>
                <w:sz w:val="28"/>
                <w:szCs w:val="28"/>
              </w:rPr>
            </w:pPr>
            <w:r>
              <w:rPr>
                <w:rFonts w:ascii="Calibri" w:hAnsi="Calibri" w:cs="Calibri"/>
                <w:b/>
                <w:bCs/>
                <w:sz w:val="28"/>
                <w:szCs w:val="28"/>
              </w:rPr>
              <w:t>ITALIANO</w:t>
            </w:r>
            <w:r w:rsidR="00DF39E5">
              <w:rPr>
                <w:rFonts w:ascii="Calibri" w:hAnsi="Calibri" w:cs="Calibri"/>
                <w:b/>
                <w:bCs/>
                <w:sz w:val="28"/>
                <w:szCs w:val="28"/>
              </w:rPr>
              <w:t xml:space="preserve"> </w:t>
            </w:r>
            <w:r w:rsidR="00C329B0">
              <w:rPr>
                <w:rFonts w:ascii="Calibri" w:hAnsi="Calibri" w:cs="Calibri"/>
                <w:b/>
                <w:bCs/>
                <w:sz w:val="28"/>
                <w:szCs w:val="28"/>
              </w:rPr>
              <w:t>3</w:t>
            </w:r>
          </w:p>
          <w:p w:rsidR="001D1256" w:rsidRPr="003A4225" w:rsidRDefault="00960EBB" w:rsidP="001D1256">
            <w:pPr>
              <w:spacing w:after="0"/>
              <w:jc w:val="center"/>
              <w:rPr>
                <w:rFonts w:ascii="Calibri" w:hAnsi="Calibri" w:cs="Calibri"/>
                <w:b/>
                <w:bCs/>
              </w:rPr>
            </w:pPr>
            <w:r>
              <w:rPr>
                <w:rFonts w:ascii="Calibri" w:hAnsi="Calibri" w:cs="Calibri"/>
                <w:b/>
                <w:bCs/>
              </w:rPr>
              <w:t>Riflessione sulla lingua</w:t>
            </w:r>
          </w:p>
        </w:tc>
      </w:tr>
      <w:tr w:rsidR="001D1256" w:rsidRPr="003A4225" w:rsidTr="00CA0A74">
        <w:trPr>
          <w:trHeight w:val="456"/>
          <w:tblHeader/>
        </w:trPr>
        <w:tc>
          <w:tcPr>
            <w:tcW w:w="14702" w:type="dxa"/>
            <w:gridSpan w:val="7"/>
            <w:shd w:val="clear" w:color="auto" w:fill="auto"/>
            <w:vAlign w:val="center"/>
          </w:tcPr>
          <w:p w:rsidR="001D1256" w:rsidRPr="007E459C" w:rsidRDefault="00FE0F92" w:rsidP="007E459C">
            <w:pPr>
              <w:spacing w:line="240" w:lineRule="auto"/>
              <w:rPr>
                <w:b/>
                <w:bCs/>
                <w:sz w:val="24"/>
                <w:szCs w:val="24"/>
              </w:rPr>
            </w:pPr>
            <w:r w:rsidRPr="00C30ACA">
              <w:rPr>
                <w:rFonts w:ascii="Calibri" w:hAnsi="Calibri" w:cs="Calibri"/>
                <w:b/>
                <w:bCs/>
              </w:rPr>
              <w:t>OBIETTIVO</w:t>
            </w:r>
            <w:r w:rsidR="001D1256" w:rsidRPr="00C30ACA">
              <w:rPr>
                <w:rFonts w:ascii="Calibri" w:hAnsi="Calibri" w:cs="Calibri"/>
                <w:b/>
                <w:bCs/>
              </w:rPr>
              <w:t xml:space="preserve"> </w:t>
            </w:r>
            <w:r w:rsidR="00A84F31" w:rsidRPr="00285AB2">
              <w:rPr>
                <w:rFonts w:ascii="Calibri" w:hAnsi="Calibri" w:cs="Calibri"/>
                <w:b/>
                <w:bCs/>
              </w:rPr>
              <w:t xml:space="preserve">• </w:t>
            </w:r>
            <w:r w:rsidR="00960EBB" w:rsidRPr="00960EBB">
              <w:t>Conoscere la categoria morfologica del verbo e riflettere sugli usi della lingua</w:t>
            </w:r>
            <w:r w:rsidR="007E459C" w:rsidRPr="00960EBB">
              <w:t>.</w:t>
            </w:r>
          </w:p>
        </w:tc>
      </w:tr>
      <w:tr w:rsidR="00F1682F" w:rsidRPr="003A4225" w:rsidTr="00CA0A74">
        <w:trPr>
          <w:trHeight w:val="456"/>
          <w:tblHeader/>
        </w:trPr>
        <w:tc>
          <w:tcPr>
            <w:tcW w:w="2113" w:type="dxa"/>
            <w:vMerge w:val="restart"/>
            <w:shd w:val="clear" w:color="auto" w:fill="8EAADB" w:themeFill="accent1" w:themeFillTint="99"/>
            <w:vAlign w:val="center"/>
          </w:tcPr>
          <w:p w:rsidR="00F1682F" w:rsidRPr="00C30ACA" w:rsidRDefault="00F1682F" w:rsidP="00702E69">
            <w:pPr>
              <w:jc w:val="center"/>
              <w:rPr>
                <w:rFonts w:ascii="Calibri" w:hAnsi="Calibri" w:cs="Calibri"/>
                <w:b/>
                <w:bCs/>
              </w:rPr>
            </w:pPr>
            <w:r w:rsidRPr="00C30ACA">
              <w:rPr>
                <w:rFonts w:ascii="Calibri" w:hAnsi="Calibri" w:cs="Calibri"/>
                <w:b/>
                <w:bCs/>
              </w:rPr>
              <w:t>Indicatori osservabili</w:t>
            </w:r>
          </w:p>
        </w:tc>
        <w:tc>
          <w:tcPr>
            <w:tcW w:w="12589" w:type="dxa"/>
            <w:gridSpan w:val="6"/>
            <w:shd w:val="clear" w:color="auto" w:fill="8EAADB" w:themeFill="accent1" w:themeFillTint="99"/>
          </w:tcPr>
          <w:p w:rsidR="00F1682F" w:rsidRPr="00C30ACA" w:rsidRDefault="00F1682F" w:rsidP="00702E69">
            <w:pPr>
              <w:jc w:val="center"/>
              <w:rPr>
                <w:rFonts w:ascii="Calibri" w:hAnsi="Calibri" w:cs="Calibri"/>
                <w:b/>
                <w:bCs/>
              </w:rPr>
            </w:pPr>
            <w:r w:rsidRPr="00C30ACA">
              <w:rPr>
                <w:rFonts w:ascii="Calibri" w:hAnsi="Calibri" w:cs="Calibri"/>
                <w:b/>
                <w:bCs/>
              </w:rPr>
              <w:t>Giudizi sintetici</w:t>
            </w:r>
          </w:p>
        </w:tc>
      </w:tr>
      <w:tr w:rsidR="00E40EAF" w:rsidRPr="003A4225" w:rsidTr="00CA0A74">
        <w:trPr>
          <w:trHeight w:val="144"/>
          <w:tblHeader/>
        </w:trPr>
        <w:tc>
          <w:tcPr>
            <w:tcW w:w="2113" w:type="dxa"/>
            <w:vMerge/>
            <w:shd w:val="clear" w:color="auto" w:fill="8EAADB" w:themeFill="accent1" w:themeFillTint="99"/>
          </w:tcPr>
          <w:p w:rsidR="00F512C4" w:rsidRPr="00C30ACA" w:rsidRDefault="00F512C4" w:rsidP="00F512C4">
            <w:pPr>
              <w:rPr>
                <w:rFonts w:ascii="Calibri" w:hAnsi="Calibri" w:cs="Calibri"/>
              </w:rPr>
            </w:pPr>
          </w:p>
        </w:tc>
        <w:tc>
          <w:tcPr>
            <w:tcW w:w="2165" w:type="dxa"/>
            <w:shd w:val="clear" w:color="auto" w:fill="D9E2F3" w:themeFill="accent1" w:themeFillTint="33"/>
          </w:tcPr>
          <w:p w:rsidR="00F512C4" w:rsidRPr="00C30ACA" w:rsidRDefault="00F512C4" w:rsidP="00F512C4">
            <w:pPr>
              <w:jc w:val="center"/>
              <w:rPr>
                <w:rFonts w:ascii="Calibri" w:hAnsi="Calibri" w:cs="Calibri"/>
                <w:b/>
                <w:bCs/>
              </w:rPr>
            </w:pPr>
            <w:r w:rsidRPr="00C30ACA">
              <w:rPr>
                <w:rFonts w:ascii="Calibri" w:hAnsi="Calibri" w:cs="Calibri"/>
                <w:b/>
                <w:bCs/>
              </w:rPr>
              <w:t>Ottimo</w:t>
            </w:r>
          </w:p>
        </w:tc>
        <w:tc>
          <w:tcPr>
            <w:tcW w:w="2141" w:type="dxa"/>
            <w:shd w:val="clear" w:color="auto" w:fill="D9E2F3" w:themeFill="accent1" w:themeFillTint="33"/>
          </w:tcPr>
          <w:p w:rsidR="00F512C4" w:rsidRPr="00C30ACA" w:rsidRDefault="00F512C4" w:rsidP="00F512C4">
            <w:pPr>
              <w:jc w:val="center"/>
              <w:rPr>
                <w:rFonts w:ascii="Calibri" w:hAnsi="Calibri" w:cs="Calibri"/>
                <w:b/>
                <w:bCs/>
              </w:rPr>
            </w:pPr>
            <w:r w:rsidRPr="00C30ACA">
              <w:rPr>
                <w:rFonts w:ascii="Calibri" w:hAnsi="Calibri" w:cs="Calibri"/>
                <w:b/>
                <w:bCs/>
              </w:rPr>
              <w:t>Distinto</w:t>
            </w:r>
          </w:p>
        </w:tc>
        <w:tc>
          <w:tcPr>
            <w:tcW w:w="2141" w:type="dxa"/>
            <w:shd w:val="clear" w:color="auto" w:fill="D9E2F3" w:themeFill="accent1" w:themeFillTint="33"/>
          </w:tcPr>
          <w:p w:rsidR="00F512C4" w:rsidRPr="00C30ACA" w:rsidRDefault="00F512C4" w:rsidP="00F512C4">
            <w:pPr>
              <w:jc w:val="center"/>
              <w:rPr>
                <w:rFonts w:ascii="Calibri" w:hAnsi="Calibri" w:cs="Calibri"/>
                <w:b/>
                <w:bCs/>
              </w:rPr>
            </w:pPr>
            <w:r w:rsidRPr="00C30ACA">
              <w:rPr>
                <w:rFonts w:ascii="Calibri" w:hAnsi="Calibri" w:cs="Calibri"/>
                <w:b/>
                <w:bCs/>
              </w:rPr>
              <w:t>Buono</w:t>
            </w:r>
          </w:p>
        </w:tc>
        <w:tc>
          <w:tcPr>
            <w:tcW w:w="2142" w:type="dxa"/>
            <w:shd w:val="clear" w:color="auto" w:fill="D9E2F3" w:themeFill="accent1" w:themeFillTint="33"/>
          </w:tcPr>
          <w:p w:rsidR="00F512C4" w:rsidRPr="00C30ACA" w:rsidRDefault="00F512C4" w:rsidP="00F512C4">
            <w:pPr>
              <w:jc w:val="center"/>
              <w:rPr>
                <w:rFonts w:ascii="Calibri" w:hAnsi="Calibri" w:cs="Calibri"/>
                <w:b/>
                <w:bCs/>
              </w:rPr>
            </w:pPr>
            <w:r w:rsidRPr="00C30ACA">
              <w:rPr>
                <w:rFonts w:ascii="Calibri" w:hAnsi="Calibri" w:cs="Calibri"/>
                <w:b/>
                <w:bCs/>
              </w:rPr>
              <w:t>Discreto</w:t>
            </w:r>
          </w:p>
        </w:tc>
        <w:tc>
          <w:tcPr>
            <w:tcW w:w="1954" w:type="dxa"/>
            <w:shd w:val="clear" w:color="auto" w:fill="D9E2F3" w:themeFill="accent1" w:themeFillTint="33"/>
          </w:tcPr>
          <w:p w:rsidR="00F512C4" w:rsidRPr="00C30ACA" w:rsidRDefault="00F512C4" w:rsidP="00F512C4">
            <w:pPr>
              <w:jc w:val="center"/>
              <w:rPr>
                <w:rFonts w:ascii="Calibri" w:hAnsi="Calibri" w:cs="Calibri"/>
                <w:b/>
                <w:bCs/>
              </w:rPr>
            </w:pPr>
            <w:r w:rsidRPr="00C30ACA">
              <w:rPr>
                <w:rFonts w:ascii="Calibri" w:hAnsi="Calibri" w:cs="Calibri"/>
                <w:b/>
                <w:bCs/>
              </w:rPr>
              <w:t>Sufficiente</w:t>
            </w:r>
          </w:p>
        </w:tc>
        <w:tc>
          <w:tcPr>
            <w:tcW w:w="2043" w:type="dxa"/>
            <w:shd w:val="clear" w:color="auto" w:fill="D9E2F3" w:themeFill="accent1" w:themeFillTint="33"/>
          </w:tcPr>
          <w:p w:rsidR="00F512C4" w:rsidRPr="00C30ACA" w:rsidRDefault="00F512C4" w:rsidP="00F512C4">
            <w:pPr>
              <w:jc w:val="center"/>
              <w:rPr>
                <w:rFonts w:ascii="Calibri" w:hAnsi="Calibri" w:cs="Calibri"/>
                <w:b/>
                <w:bCs/>
              </w:rPr>
            </w:pPr>
            <w:r w:rsidRPr="00C30ACA">
              <w:rPr>
                <w:rFonts w:ascii="Calibri" w:hAnsi="Calibri" w:cs="Calibri"/>
                <w:b/>
                <w:bCs/>
              </w:rPr>
              <w:t>Non sufficiente</w:t>
            </w:r>
          </w:p>
        </w:tc>
      </w:tr>
      <w:tr w:rsidR="00F512C4" w:rsidRPr="003A4225" w:rsidTr="00CA0A74">
        <w:trPr>
          <w:trHeight w:val="2254"/>
        </w:trPr>
        <w:tc>
          <w:tcPr>
            <w:tcW w:w="2113" w:type="dxa"/>
            <w:shd w:val="clear" w:color="auto" w:fill="D9E2F3" w:themeFill="accent1" w:themeFillTint="33"/>
          </w:tcPr>
          <w:p w:rsidR="00960EBB" w:rsidRPr="00960EBB" w:rsidRDefault="00960EBB" w:rsidP="00960EBB">
            <w:pPr>
              <w:spacing w:after="0" w:line="240" w:lineRule="auto"/>
              <w:rPr>
                <w:rFonts w:ascii="Calibri" w:hAnsi="Calibri" w:cs="Calibri"/>
                <w:color w:val="000000" w:themeColor="text1"/>
              </w:rPr>
            </w:pPr>
            <w:r w:rsidRPr="00960EBB">
              <w:rPr>
                <w:rFonts w:ascii="Calibri" w:hAnsi="Calibri" w:cs="Calibri"/>
                <w:color w:val="000000" w:themeColor="text1"/>
              </w:rPr>
              <w:t>Riconoscere nella frase la categoria lessicale del verbo analizzarla da un punto di vista grammaticale</w:t>
            </w:r>
            <w:r>
              <w:rPr>
                <w:rFonts w:ascii="Calibri" w:hAnsi="Calibri" w:cs="Calibri"/>
                <w:color w:val="000000" w:themeColor="text1"/>
              </w:rPr>
              <w:t>.</w:t>
            </w:r>
          </w:p>
          <w:p w:rsidR="00960EBB" w:rsidRDefault="00960EBB" w:rsidP="00960EBB">
            <w:pPr>
              <w:spacing w:after="0" w:line="240" w:lineRule="auto"/>
              <w:rPr>
                <w:rFonts w:ascii="Calibri" w:hAnsi="Calibri" w:cs="Calibri"/>
                <w:color w:val="000000" w:themeColor="text1"/>
              </w:rPr>
            </w:pPr>
            <w:r w:rsidRPr="00960EBB">
              <w:rPr>
                <w:rFonts w:ascii="Calibri" w:hAnsi="Calibri" w:cs="Calibri"/>
                <w:color w:val="000000" w:themeColor="text1"/>
              </w:rPr>
              <w:t xml:space="preserve">Saper coniugare al modo </w:t>
            </w:r>
            <w:r>
              <w:rPr>
                <w:rFonts w:ascii="Calibri" w:hAnsi="Calibri" w:cs="Calibri"/>
                <w:color w:val="000000" w:themeColor="text1"/>
              </w:rPr>
              <w:t>i</w:t>
            </w:r>
            <w:r w:rsidRPr="00960EBB">
              <w:rPr>
                <w:rFonts w:ascii="Calibri" w:hAnsi="Calibri" w:cs="Calibri"/>
                <w:color w:val="000000" w:themeColor="text1"/>
              </w:rPr>
              <w:t xml:space="preserve">ndicativo i verbi </w:t>
            </w:r>
            <w:r>
              <w:rPr>
                <w:rFonts w:ascii="Calibri" w:hAnsi="Calibri" w:cs="Calibri"/>
                <w:color w:val="000000" w:themeColor="text1"/>
              </w:rPr>
              <w:t>e</w:t>
            </w:r>
            <w:r w:rsidRPr="00960EBB">
              <w:rPr>
                <w:rFonts w:ascii="Calibri" w:hAnsi="Calibri" w:cs="Calibri"/>
                <w:color w:val="000000" w:themeColor="text1"/>
              </w:rPr>
              <w:t xml:space="preserve">ssere e </w:t>
            </w:r>
            <w:r>
              <w:rPr>
                <w:rFonts w:ascii="Calibri" w:hAnsi="Calibri" w:cs="Calibri"/>
                <w:color w:val="000000" w:themeColor="text1"/>
              </w:rPr>
              <w:t>a</w:t>
            </w:r>
            <w:r w:rsidRPr="00960EBB">
              <w:rPr>
                <w:rFonts w:ascii="Calibri" w:hAnsi="Calibri" w:cs="Calibri"/>
                <w:color w:val="000000" w:themeColor="text1"/>
              </w:rPr>
              <w:t>vere e i verbi delle tre coniugazioni -</w:t>
            </w:r>
            <w:r>
              <w:rPr>
                <w:rFonts w:ascii="Calibri" w:hAnsi="Calibri" w:cs="Calibri"/>
                <w:color w:val="000000" w:themeColor="text1"/>
              </w:rPr>
              <w:t>are</w:t>
            </w:r>
            <w:r w:rsidRPr="00960EBB">
              <w:rPr>
                <w:rFonts w:ascii="Calibri" w:hAnsi="Calibri" w:cs="Calibri"/>
                <w:color w:val="000000" w:themeColor="text1"/>
              </w:rPr>
              <w:t xml:space="preserve">, </w:t>
            </w:r>
          </w:p>
          <w:p w:rsidR="00F512C4" w:rsidRPr="00960EBB" w:rsidRDefault="00960EBB" w:rsidP="00960EBB">
            <w:pPr>
              <w:spacing w:after="0" w:line="240" w:lineRule="auto"/>
              <w:rPr>
                <w:rFonts w:ascii="Calibri" w:hAnsi="Calibri" w:cs="Calibri"/>
                <w:bCs/>
                <w:color w:val="000000" w:themeColor="text1"/>
              </w:rPr>
            </w:pPr>
            <w:r>
              <w:rPr>
                <w:rFonts w:ascii="Calibri" w:hAnsi="Calibri" w:cs="Calibri"/>
                <w:color w:val="000000" w:themeColor="text1"/>
              </w:rPr>
              <w:t>-ere</w:t>
            </w:r>
            <w:r w:rsidRPr="00960EBB">
              <w:rPr>
                <w:rFonts w:ascii="Calibri" w:hAnsi="Calibri" w:cs="Calibri"/>
                <w:color w:val="000000" w:themeColor="text1"/>
              </w:rPr>
              <w:t>, -</w:t>
            </w:r>
            <w:r>
              <w:rPr>
                <w:rFonts w:ascii="Calibri" w:hAnsi="Calibri" w:cs="Calibri"/>
                <w:color w:val="000000" w:themeColor="text1"/>
              </w:rPr>
              <w:t>ire</w:t>
            </w:r>
            <w:r w:rsidRPr="00960EBB">
              <w:rPr>
                <w:rFonts w:ascii="Calibri" w:hAnsi="Calibri" w:cs="Calibri"/>
                <w:color w:val="000000" w:themeColor="text1"/>
              </w:rPr>
              <w:t>.</w:t>
            </w:r>
          </w:p>
        </w:tc>
        <w:tc>
          <w:tcPr>
            <w:tcW w:w="2165" w:type="dxa"/>
          </w:tcPr>
          <w:p w:rsidR="00F512C4" w:rsidRPr="00960EBB" w:rsidRDefault="00960EBB" w:rsidP="00960EBB">
            <w:pPr>
              <w:adjustRightInd w:val="0"/>
              <w:snapToGrid w:val="0"/>
              <w:spacing w:after="0" w:line="240" w:lineRule="auto"/>
              <w:rPr>
                <w:rFonts w:ascii="Calibri" w:hAnsi="Calibri" w:cs="Calibri"/>
                <w:color w:val="000000" w:themeColor="text1"/>
              </w:rPr>
            </w:pPr>
            <w:r w:rsidRPr="00960EBB">
              <w:rPr>
                <w:rFonts w:ascii="Calibri" w:eastAsia="Times New Roman" w:hAnsi="Calibri" w:cs="Calibri"/>
                <w:color w:val="000000" w:themeColor="text1"/>
                <w:lang w:eastAsia="it-IT"/>
              </w:rPr>
              <w:t>Riconosce con sicurezza e consapevolezza la categoria lessicale del verbo, i tempi</w:t>
            </w:r>
            <w:r>
              <w:rPr>
                <w:rFonts w:ascii="Calibri" w:eastAsia="Times New Roman" w:hAnsi="Calibri" w:cs="Calibri"/>
                <w:color w:val="000000" w:themeColor="text1"/>
                <w:lang w:eastAsia="it-IT"/>
              </w:rPr>
              <w:t xml:space="preserve"> verbali</w:t>
            </w:r>
            <w:r w:rsidRPr="00960EBB">
              <w:rPr>
                <w:rFonts w:ascii="Calibri" w:eastAsia="Times New Roman" w:hAnsi="Calibri" w:cs="Calibri"/>
                <w:color w:val="000000" w:themeColor="text1"/>
                <w:lang w:eastAsia="it-IT"/>
              </w:rPr>
              <w:t>,</w:t>
            </w:r>
            <w:r>
              <w:rPr>
                <w:rFonts w:ascii="Calibri" w:eastAsia="Times New Roman" w:hAnsi="Calibri" w:cs="Calibri"/>
                <w:color w:val="000000" w:themeColor="text1"/>
                <w:lang w:eastAsia="it-IT"/>
              </w:rPr>
              <w:t xml:space="preserve"> </w:t>
            </w:r>
            <w:r w:rsidRPr="00960EBB">
              <w:rPr>
                <w:rFonts w:ascii="Calibri" w:eastAsia="Times New Roman" w:hAnsi="Calibri" w:cs="Calibri"/>
                <w:color w:val="000000" w:themeColor="text1"/>
                <w:lang w:eastAsia="it-IT"/>
              </w:rPr>
              <w:t>la radice e la desinenza all’interno di una voce verbale, la persona attraverso la desinenza</w:t>
            </w:r>
            <w:r>
              <w:rPr>
                <w:rFonts w:ascii="Calibri" w:eastAsia="Times New Roman" w:hAnsi="Calibri" w:cs="Calibri"/>
                <w:color w:val="000000" w:themeColor="text1"/>
                <w:lang w:eastAsia="it-IT"/>
              </w:rPr>
              <w:t>,</w:t>
            </w:r>
            <w:r w:rsidRPr="00960EBB">
              <w:rPr>
                <w:rFonts w:ascii="Calibri" w:eastAsia="Times New Roman" w:hAnsi="Calibri" w:cs="Calibri"/>
                <w:color w:val="000000" w:themeColor="text1"/>
                <w:lang w:eastAsia="it-IT"/>
              </w:rPr>
              <w:t xml:space="preserve"> la forma base e la coniugazione di una voce verbale. Distingue con padronanza il significato proprio dalla funzione di ausiliare dei verbi e le diverse funzioni dei tempi verbali</w:t>
            </w:r>
            <w:r>
              <w:rPr>
                <w:rFonts w:ascii="Calibri" w:eastAsia="Times New Roman" w:hAnsi="Calibri" w:cs="Calibri"/>
                <w:color w:val="000000" w:themeColor="text1"/>
                <w:lang w:eastAsia="it-IT"/>
              </w:rPr>
              <w:t xml:space="preserve">. </w:t>
            </w:r>
            <w:r w:rsidRPr="00960EBB">
              <w:rPr>
                <w:rFonts w:ascii="Calibri" w:eastAsia="Times New Roman" w:hAnsi="Calibri" w:cs="Calibri"/>
                <w:color w:val="000000" w:themeColor="text1"/>
                <w:lang w:eastAsia="it-IT"/>
              </w:rPr>
              <w:t xml:space="preserve">Coniuga con sicurezza e padronanza le voci verbali dei tempi semplici e composti </w:t>
            </w:r>
            <w:r w:rsidRPr="00960EBB">
              <w:rPr>
                <w:rFonts w:ascii="Calibri" w:eastAsia="Times New Roman" w:hAnsi="Calibri" w:cs="Calibri"/>
                <w:color w:val="000000" w:themeColor="text1"/>
                <w:lang w:eastAsia="it-IT"/>
              </w:rPr>
              <w:lastRenderedPageBreak/>
              <w:t>del modo indicativo, sia delle coniugazioni proprie sia delle tre coniugazioni, mostrando una piena padronanza. Analizza in modo autonomo e consapevole le voci verbali dei tempi al modo indicativo, dei verbi “essere” e “avere” e dei verbi appartenenti alle tre coniugazioni anche in situazioni complesse, dimostrando una solida competenza verbale</w:t>
            </w:r>
            <w:r>
              <w:rPr>
                <w:rFonts w:ascii="Calibri" w:eastAsia="Times New Roman" w:hAnsi="Calibri" w:cs="Calibri"/>
                <w:color w:val="000000" w:themeColor="text1"/>
                <w:lang w:eastAsia="it-IT"/>
              </w:rPr>
              <w:t>.</w:t>
            </w:r>
          </w:p>
        </w:tc>
        <w:tc>
          <w:tcPr>
            <w:tcW w:w="2141" w:type="dxa"/>
          </w:tcPr>
          <w:p w:rsidR="00960EBB" w:rsidRPr="00960EBB" w:rsidRDefault="00960EBB" w:rsidP="00960EBB">
            <w:pPr>
              <w:spacing w:after="0" w:line="240" w:lineRule="auto"/>
              <w:rPr>
                <w:rFonts w:ascii="Calibri" w:hAnsi="Calibri" w:cs="Calibri"/>
                <w:bCs/>
                <w:color w:val="000000" w:themeColor="text1"/>
              </w:rPr>
            </w:pPr>
            <w:r w:rsidRPr="00960EBB">
              <w:rPr>
                <w:rFonts w:ascii="Calibri" w:hAnsi="Calibri" w:cs="Calibri"/>
                <w:bCs/>
                <w:color w:val="000000" w:themeColor="text1"/>
              </w:rPr>
              <w:lastRenderedPageBreak/>
              <w:t xml:space="preserve">Identifica con sicurezza la categoria lessicale del verbo, i tempi </w:t>
            </w:r>
            <w:r>
              <w:rPr>
                <w:rFonts w:ascii="Calibri" w:hAnsi="Calibri" w:cs="Calibri"/>
                <w:bCs/>
                <w:color w:val="000000" w:themeColor="text1"/>
              </w:rPr>
              <w:t xml:space="preserve">verbali </w:t>
            </w:r>
            <w:r w:rsidRPr="00960EBB">
              <w:rPr>
                <w:rFonts w:ascii="Calibri" w:hAnsi="Calibri" w:cs="Calibri"/>
                <w:bCs/>
                <w:color w:val="000000" w:themeColor="text1"/>
              </w:rPr>
              <w:t>(presente, passato, futuro), la radice e la desinenza all’interno di una voce verbale, la persona attraverso la desinenza, la forma base e la coniugazione di una voce verbale. Distingue in modo consapevole il significato proprio</w:t>
            </w:r>
            <w:r w:rsidRPr="00960EBB">
              <w:rPr>
                <w:rFonts w:ascii="Calibri" w:hAnsi="Calibri" w:cs="Calibri"/>
                <w:b/>
                <w:bCs/>
                <w:color w:val="000000" w:themeColor="text1"/>
              </w:rPr>
              <w:t xml:space="preserve"> </w:t>
            </w:r>
            <w:r w:rsidRPr="00960EBB">
              <w:rPr>
                <w:rFonts w:ascii="Calibri" w:hAnsi="Calibri" w:cs="Calibri"/>
                <w:bCs/>
                <w:color w:val="000000" w:themeColor="text1"/>
              </w:rPr>
              <w:t xml:space="preserve">dalla funzione di ausiliare dei verbi “essere” e “avere” e le diverse funzioni del passato prossimo, passato remoto e imperfetto. Coniuga con padronanza le voci </w:t>
            </w:r>
            <w:r w:rsidRPr="00960EBB">
              <w:rPr>
                <w:rFonts w:ascii="Calibri" w:hAnsi="Calibri" w:cs="Calibri"/>
                <w:bCs/>
                <w:color w:val="000000" w:themeColor="text1"/>
              </w:rPr>
              <w:lastRenderedPageBreak/>
              <w:t>verbali dei tempi semplici e composti</w:t>
            </w:r>
            <w:r w:rsidRPr="00960EBB">
              <w:rPr>
                <w:rFonts w:ascii="Calibri" w:hAnsi="Calibri" w:cs="Calibri"/>
                <w:b/>
                <w:bCs/>
                <w:color w:val="000000" w:themeColor="text1"/>
              </w:rPr>
              <w:t xml:space="preserve"> </w:t>
            </w:r>
            <w:r w:rsidRPr="00960EBB">
              <w:rPr>
                <w:rFonts w:ascii="Calibri" w:hAnsi="Calibri" w:cs="Calibri"/>
                <w:bCs/>
                <w:color w:val="000000" w:themeColor="text1"/>
              </w:rPr>
              <w:t>del modo indicativo, sia delle coniugazioni proprie sia delle tre coniugazion</w:t>
            </w:r>
            <w:r>
              <w:rPr>
                <w:rFonts w:ascii="Calibri" w:hAnsi="Calibri" w:cs="Calibri"/>
                <w:bCs/>
                <w:color w:val="000000" w:themeColor="text1"/>
              </w:rPr>
              <w:t>i</w:t>
            </w:r>
            <w:r w:rsidRPr="00960EBB">
              <w:rPr>
                <w:rFonts w:ascii="Calibri" w:hAnsi="Calibri" w:cs="Calibri"/>
                <w:bCs/>
                <w:color w:val="000000" w:themeColor="text1"/>
              </w:rPr>
              <w:t>.</w:t>
            </w:r>
          </w:p>
          <w:p w:rsidR="00F512C4" w:rsidRPr="00960EBB" w:rsidRDefault="00960EBB" w:rsidP="00960EBB">
            <w:pPr>
              <w:adjustRightInd w:val="0"/>
              <w:snapToGrid w:val="0"/>
              <w:spacing w:after="0" w:line="240" w:lineRule="auto"/>
              <w:rPr>
                <w:rFonts w:ascii="Calibri" w:hAnsi="Calibri" w:cs="Calibri"/>
                <w:color w:val="000000" w:themeColor="text1"/>
              </w:rPr>
            </w:pPr>
            <w:r w:rsidRPr="00960EBB">
              <w:rPr>
                <w:rFonts w:ascii="Calibri" w:hAnsi="Calibri" w:cs="Calibri"/>
                <w:bCs/>
                <w:color w:val="000000" w:themeColor="text1"/>
              </w:rPr>
              <w:t>Analizza con consapevolezza e autonomia le voci verbali dei tempi al modo indicativo</w:t>
            </w:r>
            <w:r>
              <w:rPr>
                <w:rFonts w:ascii="Calibri" w:hAnsi="Calibri" w:cs="Calibri"/>
                <w:bCs/>
                <w:color w:val="000000" w:themeColor="text1"/>
              </w:rPr>
              <w:t xml:space="preserve"> </w:t>
            </w:r>
            <w:r w:rsidRPr="00960EBB">
              <w:rPr>
                <w:rFonts w:ascii="Calibri" w:hAnsi="Calibri" w:cs="Calibri"/>
                <w:bCs/>
                <w:color w:val="000000" w:themeColor="text1"/>
              </w:rPr>
              <w:t>e dei verbi appartenenti alle tre coniugazioni con un buon livello di comprensione.</w:t>
            </w:r>
          </w:p>
        </w:tc>
        <w:tc>
          <w:tcPr>
            <w:tcW w:w="2141" w:type="dxa"/>
          </w:tcPr>
          <w:p w:rsidR="00F512C4" w:rsidRPr="00960EBB" w:rsidRDefault="00960EBB" w:rsidP="00960EBB">
            <w:pPr>
              <w:adjustRightInd w:val="0"/>
              <w:snapToGrid w:val="0"/>
              <w:spacing w:after="0" w:line="240" w:lineRule="auto"/>
              <w:rPr>
                <w:rFonts w:ascii="Calibri" w:hAnsi="Calibri" w:cs="Calibri"/>
                <w:color w:val="000000" w:themeColor="text1"/>
              </w:rPr>
            </w:pPr>
            <w:r w:rsidRPr="00960EBB">
              <w:rPr>
                <w:rFonts w:ascii="Calibri" w:hAnsi="Calibri" w:cs="Calibri"/>
                <w:bCs/>
                <w:color w:val="000000" w:themeColor="text1"/>
              </w:rPr>
              <w:lastRenderedPageBreak/>
              <w:t xml:space="preserve">Riconosce con buona sicurezza e consapevolezza la categoria lessicale del verbo, i tempi verbali, la radice e la desinenza all’interno di una voce verbale, la persona attraverso la desinenza, la forma base e la coniugazione di una voce verbale. Distingue con maggiore sicurezza il significato proprio dalla funzione di ausiliare dei verbi “essere” e “avere” e la funzione dei diversi tempi verbali, come il passato prossimo, il passato remoto e l’imperfetto. Coniuga </w:t>
            </w:r>
            <w:r w:rsidRPr="00960EBB">
              <w:rPr>
                <w:rFonts w:ascii="Calibri" w:hAnsi="Calibri" w:cs="Calibri"/>
                <w:bCs/>
                <w:color w:val="000000" w:themeColor="text1"/>
              </w:rPr>
              <w:lastRenderedPageBreak/>
              <w:t>con buona sicurezza le voci verbali del modo indicativo nei tempi semplici e composti, sia delle coniugazioni proprie sia delle tre coniugazioni. Analizza le voci verbali dei tempi semplici con una buona consapevolezza e autonomia, iniziando a riconoscere anche le voci dei tempi composti.</w:t>
            </w:r>
          </w:p>
        </w:tc>
        <w:tc>
          <w:tcPr>
            <w:tcW w:w="2142" w:type="dxa"/>
          </w:tcPr>
          <w:p w:rsidR="00F512C4" w:rsidRPr="00960EBB" w:rsidRDefault="00960EBB" w:rsidP="00960EBB">
            <w:pPr>
              <w:spacing w:after="0" w:line="240" w:lineRule="auto"/>
              <w:rPr>
                <w:rFonts w:ascii="Calibri" w:hAnsi="Calibri" w:cs="Calibri"/>
                <w:color w:val="000000" w:themeColor="text1"/>
              </w:rPr>
            </w:pPr>
            <w:r w:rsidRPr="00960EBB">
              <w:rPr>
                <w:rFonts w:ascii="Calibri" w:eastAsia="Times New Roman" w:hAnsi="Calibri" w:cs="Calibri"/>
                <w:color w:val="000000" w:themeColor="text1"/>
                <w:lang w:eastAsia="it-IT"/>
              </w:rPr>
              <w:lastRenderedPageBreak/>
              <w:t>Individua con parziale autonomia e consapevolezza la categoria lessicale del verbo, i tempi</w:t>
            </w:r>
            <w:r>
              <w:rPr>
                <w:rFonts w:ascii="Calibri" w:eastAsia="Times New Roman" w:hAnsi="Calibri" w:cs="Calibri"/>
                <w:color w:val="000000" w:themeColor="text1"/>
                <w:lang w:eastAsia="it-IT"/>
              </w:rPr>
              <w:t xml:space="preserve"> verbali</w:t>
            </w:r>
            <w:r w:rsidRPr="00960EBB">
              <w:rPr>
                <w:rFonts w:ascii="Calibri" w:eastAsia="Times New Roman" w:hAnsi="Calibri" w:cs="Calibri"/>
                <w:color w:val="000000" w:themeColor="text1"/>
                <w:lang w:eastAsia="it-IT"/>
              </w:rPr>
              <w:t>,</w:t>
            </w:r>
            <w:r>
              <w:rPr>
                <w:rFonts w:ascii="Calibri" w:eastAsia="Times New Roman" w:hAnsi="Calibri" w:cs="Calibri"/>
                <w:color w:val="000000" w:themeColor="text1"/>
                <w:lang w:eastAsia="it-IT"/>
              </w:rPr>
              <w:t xml:space="preserve"> </w:t>
            </w:r>
            <w:r w:rsidRPr="00960EBB">
              <w:rPr>
                <w:rFonts w:ascii="Calibri" w:eastAsia="Times New Roman" w:hAnsi="Calibri" w:cs="Calibri"/>
                <w:color w:val="000000" w:themeColor="text1"/>
                <w:lang w:eastAsia="it-IT"/>
              </w:rPr>
              <w:t xml:space="preserve">la radice e la desinenza all’interno di una voce verbale, la persona attraverso la desinenza, la forma base e la coniugazione di una voce verbale. Distingue i tempi semplici dai tempi composti del modo indicativo con maggiore sicurezza. Inizia a discriminare il significato proprio dalla funzione di ausiliare dei verbi. Coniuga le voci verbali dei tempi semplici, sia delle </w:t>
            </w:r>
            <w:r w:rsidRPr="00960EBB">
              <w:rPr>
                <w:rFonts w:ascii="Calibri" w:eastAsia="Times New Roman" w:hAnsi="Calibri" w:cs="Calibri"/>
                <w:color w:val="000000" w:themeColor="text1"/>
                <w:lang w:eastAsia="it-IT"/>
              </w:rPr>
              <w:lastRenderedPageBreak/>
              <w:t xml:space="preserve">coniugazioni proprie </w:t>
            </w:r>
            <w:r>
              <w:rPr>
                <w:rFonts w:ascii="Calibri" w:eastAsia="Times New Roman" w:hAnsi="Calibri" w:cs="Calibri"/>
                <w:color w:val="000000" w:themeColor="text1"/>
                <w:lang w:eastAsia="it-IT"/>
              </w:rPr>
              <w:t>sia</w:t>
            </w:r>
            <w:r w:rsidRPr="00960EBB">
              <w:rPr>
                <w:rFonts w:ascii="Calibri" w:eastAsia="Times New Roman" w:hAnsi="Calibri" w:cs="Calibri"/>
                <w:color w:val="000000" w:themeColor="text1"/>
                <w:lang w:eastAsia="it-IT"/>
              </w:rPr>
              <w:t xml:space="preserve"> delle tre coniugazioni e inizia anche a coniugare le voci dei tempi composti</w:t>
            </w:r>
            <w:r>
              <w:rPr>
                <w:rFonts w:ascii="Calibri" w:eastAsia="Times New Roman" w:hAnsi="Calibri" w:cs="Calibri"/>
                <w:color w:val="000000" w:themeColor="text1"/>
                <w:lang w:eastAsia="it-IT"/>
              </w:rPr>
              <w:t>.</w:t>
            </w:r>
          </w:p>
        </w:tc>
        <w:tc>
          <w:tcPr>
            <w:tcW w:w="1954" w:type="dxa"/>
          </w:tcPr>
          <w:p w:rsidR="00BA0B9F" w:rsidRPr="00E72978" w:rsidRDefault="00960EBB" w:rsidP="00960EBB">
            <w:pPr>
              <w:spacing w:after="0" w:line="240" w:lineRule="auto"/>
              <w:rPr>
                <w:rFonts w:ascii="Calibri" w:eastAsia="Times New Roman" w:hAnsi="Calibri" w:cs="Calibri"/>
                <w:color w:val="000000" w:themeColor="text1"/>
                <w:lang w:eastAsia="it-IT"/>
              </w:rPr>
            </w:pPr>
            <w:r w:rsidRPr="00960EBB">
              <w:rPr>
                <w:rFonts w:ascii="Calibri" w:eastAsia="Times New Roman" w:hAnsi="Calibri" w:cs="Calibri"/>
                <w:color w:val="000000" w:themeColor="text1"/>
                <w:lang w:eastAsia="it-IT"/>
              </w:rPr>
              <w:lastRenderedPageBreak/>
              <w:t xml:space="preserve">Riconosce, con qualche supporto, la categoria lessicale del verbo, i tempi verbali (presente, passato, futuro), la persona, la forma base e la coniugazione di una voce verbale. Distingue i tempi semplici dai tempi composti del modo indicativo, ma con qualche difficoltà. Coniuga le voci verbali del modo indicativo nei tempi semplici, sia delle coniugazioni proprie, sia delle tre coniugazioni con alcune incertezze. Inizia ad analizzare le </w:t>
            </w:r>
            <w:r w:rsidRPr="00960EBB">
              <w:rPr>
                <w:rFonts w:ascii="Calibri" w:eastAsia="Times New Roman" w:hAnsi="Calibri" w:cs="Calibri"/>
                <w:color w:val="000000" w:themeColor="text1"/>
                <w:lang w:eastAsia="it-IT"/>
              </w:rPr>
              <w:lastRenderedPageBreak/>
              <w:t xml:space="preserve">voci verbali, ma fatica a farlo </w:t>
            </w:r>
            <w:r w:rsidR="00E72978">
              <w:rPr>
                <w:rFonts w:ascii="Calibri" w:eastAsia="Times New Roman" w:hAnsi="Calibri" w:cs="Calibri"/>
                <w:color w:val="000000" w:themeColor="text1"/>
                <w:lang w:eastAsia="it-IT"/>
              </w:rPr>
              <w:t>in</w:t>
            </w:r>
            <w:r w:rsidRPr="00960EBB">
              <w:rPr>
                <w:rFonts w:ascii="Calibri" w:eastAsia="Times New Roman" w:hAnsi="Calibri" w:cs="Calibri"/>
                <w:color w:val="000000" w:themeColor="text1"/>
                <w:lang w:eastAsia="it-IT"/>
              </w:rPr>
              <w:t xml:space="preserve"> autonomia e </w:t>
            </w:r>
            <w:r w:rsidR="00E72978">
              <w:rPr>
                <w:rFonts w:ascii="Calibri" w:eastAsia="Times New Roman" w:hAnsi="Calibri" w:cs="Calibri"/>
                <w:color w:val="000000" w:themeColor="text1"/>
                <w:lang w:eastAsia="it-IT"/>
              </w:rPr>
              <w:t xml:space="preserve">con </w:t>
            </w:r>
            <w:r w:rsidRPr="00960EBB">
              <w:rPr>
                <w:rFonts w:ascii="Calibri" w:eastAsia="Times New Roman" w:hAnsi="Calibri" w:cs="Calibri"/>
                <w:color w:val="000000" w:themeColor="text1"/>
                <w:lang w:eastAsia="it-IT"/>
              </w:rPr>
              <w:t>consapevolezza.</w:t>
            </w:r>
          </w:p>
        </w:tc>
        <w:tc>
          <w:tcPr>
            <w:tcW w:w="2043" w:type="dxa"/>
          </w:tcPr>
          <w:p w:rsidR="00960EBB" w:rsidRPr="00E72978" w:rsidRDefault="00960EBB" w:rsidP="00960EBB">
            <w:pPr>
              <w:spacing w:after="0" w:line="240" w:lineRule="auto"/>
              <w:rPr>
                <w:rFonts w:ascii="Calibri" w:eastAsia="Times New Roman" w:hAnsi="Calibri" w:cs="Calibri"/>
                <w:color w:val="000000" w:themeColor="text1"/>
                <w:lang w:eastAsia="it-IT"/>
              </w:rPr>
            </w:pPr>
            <w:r w:rsidRPr="00960EBB">
              <w:rPr>
                <w:rFonts w:ascii="Calibri" w:eastAsia="Times New Roman" w:hAnsi="Calibri" w:cs="Calibri"/>
                <w:color w:val="000000" w:themeColor="text1"/>
                <w:lang w:eastAsia="it-IT"/>
              </w:rPr>
              <w:lastRenderedPageBreak/>
              <w:t xml:space="preserve">Riconosce con fatica la categoria lessicale del verbo, i tempi </w:t>
            </w:r>
            <w:r w:rsidR="00E72978">
              <w:rPr>
                <w:rFonts w:ascii="Calibri" w:eastAsia="Times New Roman" w:hAnsi="Calibri" w:cs="Calibri"/>
                <w:color w:val="000000" w:themeColor="text1"/>
                <w:lang w:eastAsia="it-IT"/>
              </w:rPr>
              <w:t>verbali</w:t>
            </w:r>
            <w:r w:rsidRPr="00960EBB">
              <w:rPr>
                <w:rFonts w:ascii="Calibri" w:eastAsia="Times New Roman" w:hAnsi="Calibri" w:cs="Calibri"/>
                <w:color w:val="000000" w:themeColor="text1"/>
                <w:lang w:eastAsia="it-IT"/>
              </w:rPr>
              <w:t xml:space="preserve"> (presente, passato, futuro), la persona</w:t>
            </w:r>
            <w:r w:rsidR="00E72978">
              <w:rPr>
                <w:rFonts w:ascii="Calibri" w:eastAsia="Times New Roman" w:hAnsi="Calibri" w:cs="Calibri"/>
                <w:color w:val="000000" w:themeColor="text1"/>
                <w:lang w:eastAsia="it-IT"/>
              </w:rPr>
              <w:t xml:space="preserve"> e</w:t>
            </w:r>
            <w:r w:rsidRPr="00960EBB">
              <w:rPr>
                <w:rFonts w:ascii="Calibri" w:eastAsia="Times New Roman" w:hAnsi="Calibri" w:cs="Calibri"/>
                <w:color w:val="000000" w:themeColor="text1"/>
                <w:lang w:eastAsia="it-IT"/>
              </w:rPr>
              <w:t xml:space="preserve"> la forma base di una voce verbale, nonostante l’aiuto del docente. Ha difficoltà anche nel distinguere tra i tempi semplici e composti del modo indicativo e fatica a coniugare correttamente le voci verbali nei tempi semplici, sia delle coniugazioni proprie sia delle tre coniugazioni. Analizza le voci verbali con molta difficoltà, anche </w:t>
            </w:r>
            <w:r w:rsidRPr="00960EBB">
              <w:rPr>
                <w:rFonts w:ascii="Calibri" w:eastAsia="Times New Roman" w:hAnsi="Calibri" w:cs="Calibri"/>
                <w:color w:val="000000" w:themeColor="text1"/>
                <w:lang w:eastAsia="it-IT"/>
              </w:rPr>
              <w:lastRenderedPageBreak/>
              <w:t>quando supportato dal docente.</w:t>
            </w:r>
          </w:p>
        </w:tc>
      </w:tr>
    </w:tbl>
    <w:p w:rsidR="0077044D" w:rsidRDefault="0077044D" w:rsidP="00DA5FA9"/>
    <w:sectPr w:rsidR="0077044D" w:rsidSect="008864EB">
      <w:headerReference w:type="default" r:id="rId6"/>
      <w:footerReference w:type="even" r:id="rId7"/>
      <w:footerReference w:type="default" r:id="rId8"/>
      <w:pgSz w:w="16838" w:h="11906" w:orient="landscape"/>
      <w:pgMar w:top="1134" w:right="1134" w:bottom="1134" w:left="1134" w:header="17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6AA" w:rsidRDefault="00AB56AA" w:rsidP="00F1682F">
      <w:pPr>
        <w:spacing w:after="0" w:line="240" w:lineRule="auto"/>
      </w:pPr>
      <w:r>
        <w:separator/>
      </w:r>
    </w:p>
  </w:endnote>
  <w:endnote w:type="continuationSeparator" w:id="0">
    <w:p w:rsidR="00AB56AA" w:rsidRDefault="00AB56AA" w:rsidP="00F16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539806778"/>
      <w:docPartObj>
        <w:docPartGallery w:val="Page Numbers (Bottom of Page)"/>
        <w:docPartUnique/>
      </w:docPartObj>
    </w:sdtPr>
    <w:sdtContent>
      <w:p w:rsidR="0036225D" w:rsidRDefault="0036225D" w:rsidP="003A422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36225D" w:rsidRDefault="0036225D" w:rsidP="0068101E">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4225" w:rsidRDefault="003A4225" w:rsidP="00F13F23">
    <w:pPr>
      <w:pStyle w:val="Pidipagina"/>
      <w:framePr w:wrap="none" w:vAnchor="text" w:hAnchor="margin" w:xAlign="right" w:y="1"/>
      <w:rPr>
        <w:rStyle w:val="Numeropagina"/>
      </w:rPr>
    </w:pPr>
  </w:p>
  <w:p w:rsidR="0036225D" w:rsidRDefault="0036225D" w:rsidP="003A4225">
    <w:pPr>
      <w:pStyle w:val="Pidipagina"/>
      <w:framePr w:wrap="none" w:vAnchor="text" w:hAnchor="margin" w:y="1"/>
      <w:ind w:right="360"/>
      <w:rPr>
        <w:rStyle w:val="Numeropagina"/>
      </w:rPr>
    </w:pPr>
  </w:p>
  <w:p w:rsidR="0036225D" w:rsidRPr="0036225D" w:rsidRDefault="008B284F" w:rsidP="0068101E">
    <w:pPr>
      <w:pStyle w:val="Pidipagina"/>
      <w:ind w:right="360" w:firstLine="360"/>
      <w:jc w:val="center"/>
    </w:pPr>
    <w:r>
      <w:rPr>
        <w:noProof/>
        <w14:ligatures w14:val="standardContextual"/>
      </w:rPr>
      <w:drawing>
        <wp:inline distT="0" distB="0" distL="0" distR="0">
          <wp:extent cx="1790700" cy="381000"/>
          <wp:effectExtent l="0" t="0" r="0" b="0"/>
          <wp:docPr id="20343823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2323" name="Immagine 2034382323"/>
                  <pic:cNvPicPr/>
                </pic:nvPicPr>
                <pic:blipFill rotWithShape="1">
                  <a:blip r:embed="rId1"/>
                  <a:srcRect b="21052"/>
                  <a:stretch/>
                </pic:blipFill>
                <pic:spPr bwMode="auto">
                  <a:xfrm>
                    <a:off x="0" y="0"/>
                    <a:ext cx="1790700" cy="381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6AA" w:rsidRDefault="00AB56AA" w:rsidP="00F1682F">
      <w:pPr>
        <w:spacing w:after="0" w:line="240" w:lineRule="auto"/>
      </w:pPr>
      <w:r>
        <w:separator/>
      </w:r>
    </w:p>
  </w:footnote>
  <w:footnote w:type="continuationSeparator" w:id="0">
    <w:p w:rsidR="00AB56AA" w:rsidRDefault="00AB56AA" w:rsidP="00F16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4237" w:rsidRDefault="001E73DE">
    <w:pPr>
      <w:pStyle w:val="Intestazione"/>
    </w:pPr>
    <w:r>
      <w:rPr>
        <w:noProof/>
        <w14:ligatures w14:val="standardContextual"/>
      </w:rPr>
      <w:drawing>
        <wp:inline distT="0" distB="0" distL="0" distR="0">
          <wp:extent cx="540976" cy="998220"/>
          <wp:effectExtent l="0" t="0" r="0" b="5080"/>
          <wp:docPr id="56162738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7385" name="Immagine 561627385"/>
                  <pic:cNvPicPr/>
                </pic:nvPicPr>
                <pic:blipFill rotWithShape="1">
                  <a:blip r:embed="rId1"/>
                  <a:srcRect l="35237" t="21128" r="34742" b="23476"/>
                  <a:stretch/>
                </pic:blipFill>
                <pic:spPr bwMode="auto">
                  <a:xfrm>
                    <a:off x="0" y="0"/>
                    <a:ext cx="541406" cy="999013"/>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2F"/>
    <w:rsid w:val="00007AEC"/>
    <w:rsid w:val="00032DCC"/>
    <w:rsid w:val="00082409"/>
    <w:rsid w:val="000D3D2D"/>
    <w:rsid w:val="000E7971"/>
    <w:rsid w:val="000F5572"/>
    <w:rsid w:val="00133D3C"/>
    <w:rsid w:val="0014713F"/>
    <w:rsid w:val="001C7DCB"/>
    <w:rsid w:val="001D1256"/>
    <w:rsid w:val="001E73DE"/>
    <w:rsid w:val="002447D6"/>
    <w:rsid w:val="0024732E"/>
    <w:rsid w:val="00285AB2"/>
    <w:rsid w:val="002E043A"/>
    <w:rsid w:val="002E54A9"/>
    <w:rsid w:val="002F1097"/>
    <w:rsid w:val="00310762"/>
    <w:rsid w:val="0036225D"/>
    <w:rsid w:val="0039457C"/>
    <w:rsid w:val="003A4225"/>
    <w:rsid w:val="003B7BE7"/>
    <w:rsid w:val="003D55F8"/>
    <w:rsid w:val="00443010"/>
    <w:rsid w:val="00443E1A"/>
    <w:rsid w:val="004D7CDC"/>
    <w:rsid w:val="005331C0"/>
    <w:rsid w:val="00544574"/>
    <w:rsid w:val="00601CC9"/>
    <w:rsid w:val="006403F6"/>
    <w:rsid w:val="00643C39"/>
    <w:rsid w:val="00646778"/>
    <w:rsid w:val="00660811"/>
    <w:rsid w:val="0068101E"/>
    <w:rsid w:val="00734EC6"/>
    <w:rsid w:val="00753A70"/>
    <w:rsid w:val="0077044D"/>
    <w:rsid w:val="0079239A"/>
    <w:rsid w:val="007927DE"/>
    <w:rsid w:val="007E459C"/>
    <w:rsid w:val="007F193E"/>
    <w:rsid w:val="00831845"/>
    <w:rsid w:val="008864EB"/>
    <w:rsid w:val="008B284F"/>
    <w:rsid w:val="008B662A"/>
    <w:rsid w:val="008B7786"/>
    <w:rsid w:val="008F144F"/>
    <w:rsid w:val="00902FFA"/>
    <w:rsid w:val="00924714"/>
    <w:rsid w:val="00931D9F"/>
    <w:rsid w:val="00960EBB"/>
    <w:rsid w:val="009863B8"/>
    <w:rsid w:val="009C29A2"/>
    <w:rsid w:val="009F5340"/>
    <w:rsid w:val="00A11852"/>
    <w:rsid w:val="00A52EB3"/>
    <w:rsid w:val="00A84F31"/>
    <w:rsid w:val="00AB56AA"/>
    <w:rsid w:val="00AD00DF"/>
    <w:rsid w:val="00AF470F"/>
    <w:rsid w:val="00B752C0"/>
    <w:rsid w:val="00BA0B9F"/>
    <w:rsid w:val="00BC4237"/>
    <w:rsid w:val="00BD59CE"/>
    <w:rsid w:val="00C259C5"/>
    <w:rsid w:val="00C30ACA"/>
    <w:rsid w:val="00C329B0"/>
    <w:rsid w:val="00C4791A"/>
    <w:rsid w:val="00CA0A74"/>
    <w:rsid w:val="00CC0F30"/>
    <w:rsid w:val="00CD53F1"/>
    <w:rsid w:val="00CF38FC"/>
    <w:rsid w:val="00CF4733"/>
    <w:rsid w:val="00D05D42"/>
    <w:rsid w:val="00D74118"/>
    <w:rsid w:val="00DA5FA9"/>
    <w:rsid w:val="00DF39E5"/>
    <w:rsid w:val="00E27EA7"/>
    <w:rsid w:val="00E40EAF"/>
    <w:rsid w:val="00E63D90"/>
    <w:rsid w:val="00E72978"/>
    <w:rsid w:val="00F1682F"/>
    <w:rsid w:val="00F512C4"/>
    <w:rsid w:val="00FE0F92"/>
    <w:rsid w:val="00FF48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C911"/>
  <w15:chartTrackingRefBased/>
  <w15:docId w15:val="{4DC3940D-6CC8-0743-B62F-8EC4365B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682F"/>
    <w:pPr>
      <w:spacing w:after="160" w:line="259" w:lineRule="auto"/>
    </w:pPr>
    <w:rPr>
      <w:kern w:val="0"/>
      <w:sz w:val="22"/>
      <w:szCs w:val="22"/>
      <w14:ligatures w14:val="none"/>
    </w:rPr>
  </w:style>
  <w:style w:type="paragraph" w:styleId="Titolo1">
    <w:name w:val="heading 1"/>
    <w:basedOn w:val="Normale"/>
    <w:next w:val="Normale"/>
    <w:link w:val="Titolo1Carattere"/>
    <w:uiPriority w:val="9"/>
    <w:qFormat/>
    <w:rsid w:val="00F1682F"/>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F1682F"/>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F1682F"/>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F1682F"/>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Titolo5">
    <w:name w:val="heading 5"/>
    <w:basedOn w:val="Normale"/>
    <w:next w:val="Normale"/>
    <w:link w:val="Titolo5Carattere"/>
    <w:uiPriority w:val="9"/>
    <w:semiHidden/>
    <w:unhideWhenUsed/>
    <w:qFormat/>
    <w:rsid w:val="00F1682F"/>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Titolo6">
    <w:name w:val="heading 6"/>
    <w:basedOn w:val="Normale"/>
    <w:next w:val="Normale"/>
    <w:link w:val="Titolo6Carattere"/>
    <w:uiPriority w:val="9"/>
    <w:semiHidden/>
    <w:unhideWhenUsed/>
    <w:qFormat/>
    <w:rsid w:val="00F1682F"/>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Titolo7">
    <w:name w:val="heading 7"/>
    <w:basedOn w:val="Normale"/>
    <w:next w:val="Normale"/>
    <w:link w:val="Titolo7Carattere"/>
    <w:uiPriority w:val="9"/>
    <w:semiHidden/>
    <w:unhideWhenUsed/>
    <w:qFormat/>
    <w:rsid w:val="00F1682F"/>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Titolo8">
    <w:name w:val="heading 8"/>
    <w:basedOn w:val="Normale"/>
    <w:next w:val="Normale"/>
    <w:link w:val="Titolo8Carattere"/>
    <w:uiPriority w:val="9"/>
    <w:semiHidden/>
    <w:unhideWhenUsed/>
    <w:qFormat/>
    <w:rsid w:val="00F1682F"/>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Titolo9">
    <w:name w:val="heading 9"/>
    <w:basedOn w:val="Normale"/>
    <w:next w:val="Normale"/>
    <w:link w:val="Titolo9Carattere"/>
    <w:uiPriority w:val="9"/>
    <w:semiHidden/>
    <w:unhideWhenUsed/>
    <w:qFormat/>
    <w:rsid w:val="00F1682F"/>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1682F"/>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F1682F"/>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F1682F"/>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F1682F"/>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F1682F"/>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F1682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1682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1682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1682F"/>
    <w:rPr>
      <w:rFonts w:eastAsiaTheme="majorEastAsia" w:cstheme="majorBidi"/>
      <w:color w:val="272727" w:themeColor="text1" w:themeTint="D8"/>
    </w:rPr>
  </w:style>
  <w:style w:type="paragraph" w:styleId="Titolo">
    <w:name w:val="Title"/>
    <w:basedOn w:val="Normale"/>
    <w:next w:val="Normale"/>
    <w:link w:val="TitoloCarattere"/>
    <w:uiPriority w:val="10"/>
    <w:qFormat/>
    <w:rsid w:val="00F1682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F1682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1682F"/>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F1682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1682F"/>
    <w:pPr>
      <w:spacing w:before="160" w:line="240" w:lineRule="auto"/>
      <w:jc w:val="center"/>
    </w:pPr>
    <w:rPr>
      <w:i/>
      <w:iCs/>
      <w:color w:val="404040" w:themeColor="text1" w:themeTint="BF"/>
      <w:kern w:val="2"/>
      <w:sz w:val="24"/>
      <w:szCs w:val="24"/>
      <w14:ligatures w14:val="standardContextual"/>
    </w:rPr>
  </w:style>
  <w:style w:type="character" w:customStyle="1" w:styleId="CitazioneCarattere">
    <w:name w:val="Citazione Carattere"/>
    <w:basedOn w:val="Carpredefinitoparagrafo"/>
    <w:link w:val="Citazione"/>
    <w:uiPriority w:val="29"/>
    <w:rsid w:val="00F1682F"/>
    <w:rPr>
      <w:i/>
      <w:iCs/>
      <w:color w:val="404040" w:themeColor="text1" w:themeTint="BF"/>
    </w:rPr>
  </w:style>
  <w:style w:type="paragraph" w:styleId="Paragrafoelenco">
    <w:name w:val="List Paragraph"/>
    <w:basedOn w:val="Normale"/>
    <w:uiPriority w:val="34"/>
    <w:qFormat/>
    <w:rsid w:val="00F1682F"/>
    <w:pPr>
      <w:spacing w:after="0" w:line="240" w:lineRule="auto"/>
      <w:ind w:left="720"/>
      <w:contextualSpacing/>
    </w:pPr>
    <w:rPr>
      <w:kern w:val="2"/>
      <w:sz w:val="24"/>
      <w:szCs w:val="24"/>
      <w14:ligatures w14:val="standardContextual"/>
    </w:rPr>
  </w:style>
  <w:style w:type="character" w:styleId="Enfasiintensa">
    <w:name w:val="Intense Emphasis"/>
    <w:basedOn w:val="Carpredefinitoparagrafo"/>
    <w:uiPriority w:val="21"/>
    <w:qFormat/>
    <w:rsid w:val="00F1682F"/>
    <w:rPr>
      <w:i/>
      <w:iCs/>
      <w:color w:val="2F5496" w:themeColor="accent1" w:themeShade="BF"/>
    </w:rPr>
  </w:style>
  <w:style w:type="paragraph" w:styleId="Citazioneintensa">
    <w:name w:val="Intense Quote"/>
    <w:basedOn w:val="Normale"/>
    <w:next w:val="Normale"/>
    <w:link w:val="CitazioneintensaCarattere"/>
    <w:uiPriority w:val="30"/>
    <w:qFormat/>
    <w:rsid w:val="00F1682F"/>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CitazioneintensaCarattere">
    <w:name w:val="Citazione intensa Carattere"/>
    <w:basedOn w:val="Carpredefinitoparagrafo"/>
    <w:link w:val="Citazioneintensa"/>
    <w:uiPriority w:val="30"/>
    <w:rsid w:val="00F1682F"/>
    <w:rPr>
      <w:i/>
      <w:iCs/>
      <w:color w:val="2F5496" w:themeColor="accent1" w:themeShade="BF"/>
    </w:rPr>
  </w:style>
  <w:style w:type="character" w:styleId="Riferimentointenso">
    <w:name w:val="Intense Reference"/>
    <w:basedOn w:val="Carpredefinitoparagrafo"/>
    <w:uiPriority w:val="32"/>
    <w:qFormat/>
    <w:rsid w:val="00F1682F"/>
    <w:rPr>
      <w:b/>
      <w:bCs/>
      <w:smallCaps/>
      <w:color w:val="2F5496" w:themeColor="accent1" w:themeShade="BF"/>
      <w:spacing w:val="5"/>
    </w:rPr>
  </w:style>
  <w:style w:type="table" w:styleId="Grigliatabella">
    <w:name w:val="Table Grid"/>
    <w:basedOn w:val="Tabellanormale"/>
    <w:uiPriority w:val="39"/>
    <w:rsid w:val="00F1682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16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1682F"/>
    <w:rPr>
      <w:kern w:val="0"/>
      <w:sz w:val="22"/>
      <w:szCs w:val="22"/>
      <w14:ligatures w14:val="none"/>
    </w:rPr>
  </w:style>
  <w:style w:type="paragraph" w:styleId="Pidipagina">
    <w:name w:val="footer"/>
    <w:basedOn w:val="Normale"/>
    <w:link w:val="PidipaginaCarattere"/>
    <w:uiPriority w:val="99"/>
    <w:unhideWhenUsed/>
    <w:rsid w:val="00F16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1682F"/>
    <w:rPr>
      <w:kern w:val="0"/>
      <w:sz w:val="22"/>
      <w:szCs w:val="22"/>
      <w14:ligatures w14:val="none"/>
    </w:rPr>
  </w:style>
  <w:style w:type="paragraph" w:styleId="Nessunaspaziatura">
    <w:name w:val="No Spacing"/>
    <w:uiPriority w:val="1"/>
    <w:qFormat/>
    <w:rsid w:val="00F1682F"/>
    <w:rPr>
      <w:rFonts w:eastAsiaTheme="minorEastAsia"/>
      <w:kern w:val="0"/>
      <w:sz w:val="22"/>
      <w:szCs w:val="22"/>
      <w:lang w:val="en-US" w:eastAsia="zh-CN"/>
      <w14:ligatures w14:val="none"/>
    </w:rPr>
  </w:style>
  <w:style w:type="character" w:styleId="Numeropagina">
    <w:name w:val="page number"/>
    <w:basedOn w:val="Carpredefinitoparagrafo"/>
    <w:uiPriority w:val="99"/>
    <w:semiHidden/>
    <w:unhideWhenUsed/>
    <w:rsid w:val="0036225D"/>
  </w:style>
  <w:style w:type="character" w:styleId="Enfasigrassetto">
    <w:name w:val="Strong"/>
    <w:basedOn w:val="Carpredefinitoparagrafo"/>
    <w:uiPriority w:val="22"/>
    <w:qFormat/>
    <w:rsid w:val="00681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645</Words>
  <Characters>3679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Scienze 3</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Scienze 3</dc:title>
  <dc:subject/>
  <dc:creator>SCIENZE 3</dc:creator>
  <cp:keywords/>
  <dc:description/>
  <cp:lastModifiedBy>Elena Falco</cp:lastModifiedBy>
  <cp:revision>3</cp:revision>
  <cp:lastPrinted>2025-01-28T09:34:00Z</cp:lastPrinted>
  <dcterms:created xsi:type="dcterms:W3CDTF">2025-02-10T15:24:00Z</dcterms:created>
  <dcterms:modified xsi:type="dcterms:W3CDTF">2025-02-10T15:36:00Z</dcterms:modified>
</cp:coreProperties>
</file>