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2" w:type="dxa"/>
        <w:tblLook w:val="06A0" w:firstRow="1" w:lastRow="0" w:firstColumn="1" w:lastColumn="0" w:noHBand="1" w:noVBand="1"/>
      </w:tblPr>
      <w:tblGrid>
        <w:gridCol w:w="2113"/>
        <w:gridCol w:w="2165"/>
        <w:gridCol w:w="2141"/>
        <w:gridCol w:w="2141"/>
        <w:gridCol w:w="2142"/>
        <w:gridCol w:w="1954"/>
        <w:gridCol w:w="2046"/>
      </w:tblGrid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8EAADB" w:themeFill="accent1" w:themeFillTint="99"/>
            <w:vAlign w:val="center"/>
          </w:tcPr>
          <w:p w:rsidR="001D1256" w:rsidRPr="003A4225" w:rsidRDefault="00E40EAF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ITALIANO</w:t>
            </w:r>
            <w:r w:rsidR="00DF39E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1</w:t>
            </w:r>
          </w:p>
          <w:p w:rsidR="001D1256" w:rsidRPr="003A4225" w:rsidRDefault="00082409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Leggere</w:t>
            </w:r>
          </w:p>
        </w:tc>
      </w:tr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auto"/>
            <w:vAlign w:val="center"/>
          </w:tcPr>
          <w:p w:rsidR="001D1256" w:rsidRPr="00E40EAF" w:rsidRDefault="00FE0F92" w:rsidP="00082409">
            <w:pPr>
              <w:spacing w:after="0"/>
              <w:rPr>
                <w:b/>
                <w:sz w:val="24"/>
                <w:szCs w:val="24"/>
              </w:rPr>
            </w:pPr>
            <w:r w:rsidRPr="00C30ACA">
              <w:rPr>
                <w:rFonts w:ascii="Calibri" w:hAnsi="Calibri" w:cs="Calibri"/>
                <w:b/>
                <w:bCs/>
              </w:rPr>
              <w:t>OBIETTIVO</w:t>
            </w:r>
            <w:r w:rsidR="001D1256" w:rsidRPr="00C30ACA">
              <w:rPr>
                <w:rFonts w:ascii="Calibri" w:hAnsi="Calibri" w:cs="Calibri"/>
                <w:b/>
                <w:bCs/>
              </w:rPr>
              <w:t xml:space="preserve"> • </w:t>
            </w:r>
            <w:r w:rsidR="00082409" w:rsidRPr="00082409">
              <w:rPr>
                <w:bCs/>
              </w:rPr>
              <w:t>Padroneggiare la lettura strumentale (di decifrazione) sia nella modalità ad alta voce, curandone l’espressione, sia in quella silenziosa</w:t>
            </w:r>
            <w:r w:rsidR="00DF39E5" w:rsidRPr="00082409">
              <w:rPr>
                <w:rFonts w:ascii="Calibri" w:hAnsi="Calibri" w:cs="Calibri"/>
                <w:bCs/>
              </w:rPr>
              <w:t>.</w:t>
            </w:r>
          </w:p>
        </w:tc>
      </w:tr>
      <w:tr w:rsidR="00F1682F" w:rsidRPr="003A4225" w:rsidTr="00CA0A74">
        <w:trPr>
          <w:trHeight w:val="456"/>
          <w:tblHeader/>
        </w:trPr>
        <w:tc>
          <w:tcPr>
            <w:tcW w:w="2113" w:type="dxa"/>
            <w:vMerge w:val="restart"/>
            <w:shd w:val="clear" w:color="auto" w:fill="8EAADB" w:themeFill="accent1" w:themeFillTint="99"/>
            <w:vAlign w:val="center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589" w:type="dxa"/>
            <w:gridSpan w:val="6"/>
            <w:shd w:val="clear" w:color="auto" w:fill="8EAADB" w:themeFill="accent1" w:themeFillTint="99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E40EAF" w:rsidRPr="003A4225" w:rsidTr="00CA0A74">
        <w:trPr>
          <w:trHeight w:val="144"/>
          <w:tblHeader/>
        </w:trPr>
        <w:tc>
          <w:tcPr>
            <w:tcW w:w="2113" w:type="dxa"/>
            <w:vMerge/>
            <w:shd w:val="clear" w:color="auto" w:fill="8EAADB" w:themeFill="accent1" w:themeFillTint="99"/>
          </w:tcPr>
          <w:p w:rsidR="00F512C4" w:rsidRPr="00C30ACA" w:rsidRDefault="00F512C4" w:rsidP="00F512C4">
            <w:pPr>
              <w:rPr>
                <w:rFonts w:ascii="Calibri" w:hAnsi="Calibri" w:cs="Calibri"/>
              </w:rPr>
            </w:pPr>
          </w:p>
        </w:tc>
        <w:tc>
          <w:tcPr>
            <w:tcW w:w="2165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42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1954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043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F512C4" w:rsidRPr="003A4225" w:rsidTr="00CA0A74">
        <w:trPr>
          <w:trHeight w:val="2254"/>
        </w:trPr>
        <w:tc>
          <w:tcPr>
            <w:tcW w:w="2113" w:type="dxa"/>
            <w:shd w:val="clear" w:color="auto" w:fill="D9E2F3" w:themeFill="accent1" w:themeFillTint="33"/>
          </w:tcPr>
          <w:p w:rsidR="00F512C4" w:rsidRPr="00CA0A74" w:rsidRDefault="00544574" w:rsidP="00FE2DBE">
            <w:pPr>
              <w:spacing w:after="0" w:line="240" w:lineRule="auto"/>
              <w:rPr>
                <w:bCs/>
                <w:iCs/>
                <w:color w:val="000000" w:themeColor="text1"/>
              </w:rPr>
            </w:pPr>
            <w:r w:rsidRPr="001941A7">
              <w:rPr>
                <w:bCs/>
                <w:iCs/>
              </w:rPr>
              <w:t>Conoscere i significati dei rapporti tra le parole e delle regole che si utilizzano per formare frasi</w:t>
            </w:r>
            <w:r w:rsidR="00CA0A74" w:rsidRPr="000C7289">
              <w:rPr>
                <w:bCs/>
                <w:iCs/>
                <w:color w:val="000000" w:themeColor="text1"/>
              </w:rPr>
              <w:t>.</w:t>
            </w:r>
          </w:p>
        </w:tc>
        <w:tc>
          <w:tcPr>
            <w:tcW w:w="2165" w:type="dxa"/>
          </w:tcPr>
          <w:p w:rsidR="00082409" w:rsidRDefault="00082409" w:rsidP="00FE2DB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082409">
              <w:rPr>
                <w:rFonts w:ascii="Calibri" w:eastAsia="Times New Roman" w:hAnsi="Calibri" w:cs="Calibri"/>
                <w:color w:val="000000" w:themeColor="text1"/>
              </w:rPr>
              <w:t xml:space="preserve">Legge correntemente e con espressione parole bisillabe e trisillabe, distinguendo con naturalezza i suoni complessi. </w:t>
            </w:r>
          </w:p>
          <w:p w:rsidR="00082409" w:rsidRDefault="00082409" w:rsidP="00FE2DB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082409">
              <w:rPr>
                <w:rFonts w:ascii="Calibri" w:eastAsia="Times New Roman" w:hAnsi="Calibri" w:cs="Calibri"/>
                <w:color w:val="000000" w:themeColor="text1"/>
              </w:rPr>
              <w:t xml:space="preserve">Diversifica e legge con scioltezza parole contenenti digrammi, trigrammi e i gruppi QU, CU, CQU, QQU, sia ad alta voce </w:t>
            </w:r>
            <w:r>
              <w:rPr>
                <w:rFonts w:ascii="Calibri" w:eastAsia="Times New Roman" w:hAnsi="Calibri" w:cs="Calibri"/>
                <w:color w:val="000000" w:themeColor="text1"/>
              </w:rPr>
              <w:t>sia</w:t>
            </w:r>
            <w:r w:rsidRPr="00082409">
              <w:rPr>
                <w:rFonts w:ascii="Calibri" w:eastAsia="Times New Roman" w:hAnsi="Calibri" w:cs="Calibri"/>
                <w:color w:val="000000" w:themeColor="text1"/>
              </w:rPr>
              <w:t xml:space="preserve"> in modalità silenziosa. </w:t>
            </w:r>
          </w:p>
          <w:p w:rsidR="00F512C4" w:rsidRPr="00082409" w:rsidRDefault="00082409" w:rsidP="00FE2DBE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082409">
              <w:rPr>
                <w:rFonts w:ascii="Calibri" w:eastAsia="Times New Roman" w:hAnsi="Calibri" w:cs="Calibri"/>
                <w:color w:val="000000" w:themeColor="text1"/>
              </w:rPr>
              <w:t>Identifica e legge lettere straniere, identificando parole straniere di uso comune.</w:t>
            </w:r>
          </w:p>
        </w:tc>
        <w:tc>
          <w:tcPr>
            <w:tcW w:w="2141" w:type="dxa"/>
          </w:tcPr>
          <w:p w:rsidR="00082409" w:rsidRDefault="00082409" w:rsidP="00FE2DB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082409">
              <w:rPr>
                <w:rFonts w:ascii="Calibri" w:eastAsia="Times New Roman" w:hAnsi="Calibri" w:cs="Calibri"/>
                <w:color w:val="000000" w:themeColor="text1"/>
              </w:rPr>
              <w:t xml:space="preserve">Legge correttamente e con sicurezza parole bisillabe e trisillabe, distinguendo con precisione i suoni complessi. </w:t>
            </w:r>
          </w:p>
          <w:p w:rsidR="00082409" w:rsidRDefault="00082409" w:rsidP="00FE2DB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082409">
              <w:rPr>
                <w:rFonts w:ascii="Calibri" w:eastAsia="Times New Roman" w:hAnsi="Calibri" w:cs="Calibri"/>
                <w:color w:val="000000" w:themeColor="text1"/>
              </w:rPr>
              <w:t xml:space="preserve">Distingue e legge con fluidità digrammi, trigrammi e i gruppi QU, CU, CQU, QQU, sia ad alta voce </w:t>
            </w:r>
            <w:r>
              <w:rPr>
                <w:rFonts w:ascii="Calibri" w:eastAsia="Times New Roman" w:hAnsi="Calibri" w:cs="Calibri"/>
                <w:color w:val="000000" w:themeColor="text1"/>
              </w:rPr>
              <w:t>sia</w:t>
            </w:r>
            <w:r w:rsidRPr="00082409">
              <w:rPr>
                <w:rFonts w:ascii="Calibri" w:eastAsia="Times New Roman" w:hAnsi="Calibri" w:cs="Calibri"/>
                <w:color w:val="000000" w:themeColor="text1"/>
              </w:rPr>
              <w:t xml:space="preserve"> in modalità silenziosa. </w:t>
            </w:r>
          </w:p>
          <w:p w:rsidR="00F512C4" w:rsidRPr="00082409" w:rsidRDefault="00082409" w:rsidP="00FE2DBE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082409">
              <w:rPr>
                <w:rFonts w:ascii="Calibri" w:eastAsia="Times New Roman" w:hAnsi="Calibri" w:cs="Calibri"/>
                <w:color w:val="000000" w:themeColor="text1"/>
              </w:rPr>
              <w:t>Riconosce e legge lettere straniere in parole di uso comune.</w:t>
            </w:r>
          </w:p>
        </w:tc>
        <w:tc>
          <w:tcPr>
            <w:tcW w:w="2141" w:type="dxa"/>
          </w:tcPr>
          <w:p w:rsidR="00082409" w:rsidRDefault="00082409" w:rsidP="00FE2DB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082409">
              <w:rPr>
                <w:rFonts w:ascii="Calibri" w:eastAsia="Times New Roman" w:hAnsi="Calibri" w:cs="Calibri"/>
                <w:color w:val="000000" w:themeColor="text1"/>
              </w:rPr>
              <w:t xml:space="preserve">Legge parole bisillabe e trisillabe con sicurezza, sia ad alta voce </w:t>
            </w:r>
            <w:r>
              <w:rPr>
                <w:rFonts w:ascii="Calibri" w:eastAsia="Times New Roman" w:hAnsi="Calibri" w:cs="Calibri"/>
                <w:color w:val="000000" w:themeColor="text1"/>
              </w:rPr>
              <w:t>sia</w:t>
            </w:r>
            <w:r w:rsidRPr="00082409">
              <w:rPr>
                <w:rFonts w:ascii="Calibri" w:eastAsia="Times New Roman" w:hAnsi="Calibri" w:cs="Calibri"/>
                <w:color w:val="000000" w:themeColor="text1"/>
              </w:rPr>
              <w:t xml:space="preserve"> in modalità silenziosa. Differenzia e legge con padronanza digrammi, trigrammi e i gruppi QU, CU, CQU, QQU. </w:t>
            </w:r>
          </w:p>
          <w:p w:rsidR="00F512C4" w:rsidRPr="00082409" w:rsidRDefault="00082409" w:rsidP="00FE2DBE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082409">
              <w:rPr>
                <w:rFonts w:ascii="Calibri" w:eastAsia="Times New Roman" w:hAnsi="Calibri" w:cs="Calibri"/>
                <w:color w:val="000000" w:themeColor="text1"/>
              </w:rPr>
              <w:t>Inizia a leggere lettere straniere con maggiore autonomia.</w:t>
            </w:r>
          </w:p>
        </w:tc>
        <w:tc>
          <w:tcPr>
            <w:tcW w:w="2142" w:type="dxa"/>
          </w:tcPr>
          <w:p w:rsidR="00082409" w:rsidRDefault="00082409" w:rsidP="00FE2DB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082409">
              <w:rPr>
                <w:rFonts w:ascii="Calibri" w:eastAsia="Times New Roman" w:hAnsi="Calibri" w:cs="Calibri"/>
                <w:color w:val="000000" w:themeColor="text1"/>
              </w:rPr>
              <w:t xml:space="preserve">Legge parole bisillabe e trisillabe con buona accuratezza, distinguendo i suoni delle sillabe complesse e di suoni simili. </w:t>
            </w:r>
          </w:p>
          <w:p w:rsidR="00082409" w:rsidRDefault="00082409" w:rsidP="00FE2DB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082409">
              <w:rPr>
                <w:rFonts w:ascii="Calibri" w:eastAsia="Times New Roman" w:hAnsi="Calibri" w:cs="Calibri"/>
                <w:color w:val="000000" w:themeColor="text1"/>
              </w:rPr>
              <w:t xml:space="preserve">Discrimina e legge con sicurezza digrammi, trigrammi e i gruppi QU, CU, CQU, QQU. </w:t>
            </w:r>
          </w:p>
          <w:p w:rsidR="00F512C4" w:rsidRPr="00082409" w:rsidRDefault="00082409" w:rsidP="00FE2DBE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082409">
              <w:rPr>
                <w:rFonts w:ascii="Calibri" w:eastAsia="Times New Roman" w:hAnsi="Calibri" w:cs="Calibri"/>
                <w:color w:val="000000" w:themeColor="text1"/>
              </w:rPr>
              <w:t>Inizia a riconoscere e leggere lettere straniere.</w:t>
            </w:r>
          </w:p>
        </w:tc>
        <w:tc>
          <w:tcPr>
            <w:tcW w:w="1954" w:type="dxa"/>
          </w:tcPr>
          <w:p w:rsidR="00082409" w:rsidRDefault="00082409" w:rsidP="00FE2DB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</w:rPr>
            </w:pPr>
            <w:r w:rsidRPr="00082409">
              <w:rPr>
                <w:rFonts w:ascii="Calibri" w:eastAsia="Times New Roman" w:hAnsi="Calibri" w:cs="Calibri"/>
                <w:color w:val="000000" w:themeColor="text1"/>
              </w:rPr>
              <w:t xml:space="preserve">Legge parole bisillabe e trisillabe, discriminando i suoni di sillabe complesse e suoni simili. </w:t>
            </w:r>
          </w:p>
          <w:p w:rsidR="00F512C4" w:rsidRPr="00082409" w:rsidRDefault="00082409" w:rsidP="00FE2DBE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082409">
              <w:rPr>
                <w:rFonts w:ascii="Calibri" w:eastAsia="Times New Roman" w:hAnsi="Calibri" w:cs="Calibri"/>
                <w:color w:val="000000" w:themeColor="text1"/>
              </w:rPr>
              <w:t>Inizia a riconoscere e leggere digrammi, trigrammi e i gruppi QU, CU, CQU, QQU.</w:t>
            </w:r>
          </w:p>
        </w:tc>
        <w:tc>
          <w:tcPr>
            <w:tcW w:w="2043" w:type="dxa"/>
          </w:tcPr>
          <w:p w:rsidR="00F512C4" w:rsidRPr="00082409" w:rsidRDefault="00082409" w:rsidP="00FE2DBE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082409">
              <w:rPr>
                <w:rFonts w:ascii="Calibri" w:eastAsia="Times New Roman" w:hAnsi="Calibri" w:cs="Calibri"/>
                <w:color w:val="000000" w:themeColor="text1"/>
              </w:rPr>
              <w:t>Riconosce e legge parole bisillabe e trisillabe piane, iniziando a distinguere il suono di sillabe complesse e di suoni simili, solo in stampato maiuscolo.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1B18D0" w:rsidRDefault="001B18D0" w:rsidP="00F1682F">
      <w:pPr>
        <w:spacing w:after="0" w:line="240" w:lineRule="auto"/>
      </w:pPr>
      <w:r>
        <w:separator/>
      </w:r>
    </w:p>
  </w:endnote>
  <w:endnote w:type="continuationSeparator" w:id="0">
    <w:p w:rsidR="001B18D0" w:rsidRDefault="001B18D0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1B18D0" w:rsidRDefault="001B18D0" w:rsidP="00F1682F">
      <w:pPr>
        <w:spacing w:after="0" w:line="240" w:lineRule="auto"/>
      </w:pPr>
      <w:r>
        <w:separator/>
      </w:r>
    </w:p>
  </w:footnote>
  <w:footnote w:type="continuationSeparator" w:id="0">
    <w:p w:rsidR="001B18D0" w:rsidRDefault="001B18D0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07AEC"/>
    <w:rsid w:val="00032DCC"/>
    <w:rsid w:val="00082409"/>
    <w:rsid w:val="000E7971"/>
    <w:rsid w:val="000F5572"/>
    <w:rsid w:val="0014713F"/>
    <w:rsid w:val="001B18D0"/>
    <w:rsid w:val="001C7DCB"/>
    <w:rsid w:val="001D1256"/>
    <w:rsid w:val="001E73DE"/>
    <w:rsid w:val="002E043A"/>
    <w:rsid w:val="002E54A9"/>
    <w:rsid w:val="002F1097"/>
    <w:rsid w:val="00314532"/>
    <w:rsid w:val="0036225D"/>
    <w:rsid w:val="0039457C"/>
    <w:rsid w:val="003A4225"/>
    <w:rsid w:val="003D55F8"/>
    <w:rsid w:val="00443010"/>
    <w:rsid w:val="004D7CDC"/>
    <w:rsid w:val="005331C0"/>
    <w:rsid w:val="00544574"/>
    <w:rsid w:val="005A21DC"/>
    <w:rsid w:val="00601CC9"/>
    <w:rsid w:val="006403F6"/>
    <w:rsid w:val="00646778"/>
    <w:rsid w:val="00660811"/>
    <w:rsid w:val="0068101E"/>
    <w:rsid w:val="00734EC6"/>
    <w:rsid w:val="0077044D"/>
    <w:rsid w:val="0079239A"/>
    <w:rsid w:val="007F193E"/>
    <w:rsid w:val="00831845"/>
    <w:rsid w:val="008864EB"/>
    <w:rsid w:val="008B284F"/>
    <w:rsid w:val="008B662A"/>
    <w:rsid w:val="008F144F"/>
    <w:rsid w:val="00902FFA"/>
    <w:rsid w:val="00924714"/>
    <w:rsid w:val="00931D9F"/>
    <w:rsid w:val="009C29A2"/>
    <w:rsid w:val="009F5340"/>
    <w:rsid w:val="00A11852"/>
    <w:rsid w:val="00A52EB3"/>
    <w:rsid w:val="00AD00DF"/>
    <w:rsid w:val="00BC4237"/>
    <w:rsid w:val="00C30ACA"/>
    <w:rsid w:val="00C4791A"/>
    <w:rsid w:val="00CA0A74"/>
    <w:rsid w:val="00CC0F30"/>
    <w:rsid w:val="00CF38FC"/>
    <w:rsid w:val="00CF4733"/>
    <w:rsid w:val="00D05D42"/>
    <w:rsid w:val="00D74118"/>
    <w:rsid w:val="00DA5FA9"/>
    <w:rsid w:val="00DF39E5"/>
    <w:rsid w:val="00E40EAF"/>
    <w:rsid w:val="00F1682F"/>
    <w:rsid w:val="00F512C4"/>
    <w:rsid w:val="00FE0F92"/>
    <w:rsid w:val="00FE2DBE"/>
    <w:rsid w:val="00FF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277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4</cp:revision>
  <cp:lastPrinted>2025-01-28T09:34:00Z</cp:lastPrinted>
  <dcterms:created xsi:type="dcterms:W3CDTF">2025-02-07T15:20:00Z</dcterms:created>
  <dcterms:modified xsi:type="dcterms:W3CDTF">2025-02-07T15:30:00Z</dcterms:modified>
</cp:coreProperties>
</file>