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36985B" w14:textId="3F40E3BC" w:rsidR="00DF6386" w:rsidRPr="00DF6386" w:rsidRDefault="00DF63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C. </w:t>
      </w:r>
      <w:proofErr w:type="spellStart"/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Tollot</w:t>
      </w:r>
      <w:proofErr w:type="spellEnd"/>
      <w:r w:rsidRPr="00DF6386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– G. Assandri – S. Rondinelli</w:t>
      </w:r>
    </w:p>
    <w:p w14:paraId="5B5D5F55" w14:textId="1E2FFE2C" w:rsidR="00F01531" w:rsidRPr="00F01531" w:rsidRDefault="00DF6386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Nel bosco dei libri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C60134" w:rsidRPr="00FD4EE3">
        <w:rPr>
          <w:rFonts w:asciiTheme="majorHAnsi" w:hAnsiTheme="majorHAnsi" w:cstheme="majorHAnsi"/>
          <w:sz w:val="22"/>
          <w:szCs w:val="22"/>
        </w:rPr>
        <w:t>Sanoma</w:t>
      </w:r>
      <w:proofErr w:type="spellEnd"/>
      <w:r w:rsidR="00C60134" w:rsidRPr="00FD4EE3">
        <w:rPr>
          <w:rFonts w:asciiTheme="majorHAnsi" w:hAnsiTheme="majorHAnsi" w:cstheme="majorHAnsi"/>
          <w:sz w:val="22"/>
          <w:szCs w:val="22"/>
        </w:rPr>
        <w:t xml:space="preserve">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88"/>
      </w:tblGrid>
      <w:tr w:rsidR="007776A8" w:rsidRPr="008E01DD" w14:paraId="21334735" w14:textId="0D7102A9" w:rsidTr="037EFDDA">
        <w:trPr>
          <w:trHeight w:val="237"/>
        </w:trPr>
        <w:tc>
          <w:tcPr>
            <w:tcW w:w="5111" w:type="dxa"/>
          </w:tcPr>
          <w:p w14:paraId="18F5DD08" w14:textId="75685D16" w:rsidR="007776A8" w:rsidRPr="00C63430" w:rsidRDefault="00A44A83" w:rsidP="037EFDD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Nel bosco dei libri</w:t>
            </w:r>
            <w:r w:rsidR="00534401"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 xml:space="preserve"> 4</w:t>
            </w:r>
          </w:p>
        </w:tc>
        <w:tc>
          <w:tcPr>
            <w:tcW w:w="5088" w:type="dxa"/>
          </w:tcPr>
          <w:p w14:paraId="437FC0B8" w14:textId="3A9B83DA" w:rsidR="007776A8" w:rsidRPr="00F01531" w:rsidRDefault="00A44A83" w:rsidP="037EFDDA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 xml:space="preserve">Nel bosco dei libri </w:t>
            </w:r>
            <w:r w:rsidR="00534401" w:rsidRPr="037EFDDA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7776A8" w:rsidRPr="00FD4EE3" w14:paraId="3ECE2155" w14:textId="5B8E978C" w:rsidTr="00637BFA">
        <w:trPr>
          <w:trHeight w:val="1351"/>
        </w:trPr>
        <w:tc>
          <w:tcPr>
            <w:tcW w:w="5111" w:type="dxa"/>
          </w:tcPr>
          <w:p w14:paraId="7BF6B2DC" w14:textId="42388F78" w:rsidR="00F225F2" w:rsidRPr="00637BFA" w:rsidRDefault="00F225F2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Libro dei classici 4-5 + Grammatica passo </w:t>
            </w:r>
            <w:proofErr w:type="spellStart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passo</w:t>
            </w:r>
            <w:proofErr w:type="spellEnd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Quattro stagioni + Scrittura + Libro digitale + Libro digitale liquido + </w:t>
            </w:r>
            <w:proofErr w:type="spellStart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39270A37" w14:textId="157D1E0E" w:rsidR="00F225F2" w:rsidRPr="00F225F2" w:rsidRDefault="00F225F2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240 + 144 + 176 + 96 + 96</w:t>
            </w:r>
          </w:p>
          <w:p w14:paraId="3B7C4819" w14:textId="70234E3B" w:rsidR="00F225F2" w:rsidRPr="00F225F2" w:rsidRDefault="00F225F2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225F2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9788861618527</w:t>
            </w:r>
          </w:p>
          <w:p w14:paraId="43C4C3E5" w14:textId="4CD8620A" w:rsidR="007776A8" w:rsidRPr="00637BFA" w:rsidRDefault="00F225F2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F225F2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5088" w:type="dxa"/>
          </w:tcPr>
          <w:p w14:paraId="3D2F9E80" w14:textId="66E05FE0" w:rsidR="00637BFA" w:rsidRPr="00637BFA" w:rsidRDefault="00637BFA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Grammatica passo </w:t>
            </w:r>
            <w:proofErr w:type="spellStart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passo</w:t>
            </w:r>
            <w:proofErr w:type="spellEnd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Scrittura + Libro digitale + Libro digitale liquido + </w:t>
            </w:r>
            <w:proofErr w:type="spellStart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</w:t>
            </w:r>
            <w:proofErr w:type="spellEnd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</w:t>
            </w:r>
            <w:proofErr w:type="spellStart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KmZero</w:t>
            </w:r>
            <w:proofErr w:type="spellEnd"/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</w:p>
          <w:p w14:paraId="4DA885F5" w14:textId="48D20C53" w:rsidR="00637BFA" w:rsidRPr="00637BFA" w:rsidRDefault="00637BFA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240 + 176 + 96</w:t>
            </w:r>
          </w:p>
          <w:p w14:paraId="75F8EE2C" w14:textId="59C3D512" w:rsidR="00637BFA" w:rsidRPr="00637BFA" w:rsidRDefault="00637BFA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37BF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9788861619142</w:t>
            </w:r>
          </w:p>
          <w:p w14:paraId="607E773B" w14:textId="37EFE42B" w:rsidR="00637BFA" w:rsidRPr="00637BFA" w:rsidRDefault="00637BFA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37BFA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Prezzo ministeriale</w:t>
            </w:r>
          </w:p>
          <w:p w14:paraId="0858CF06" w14:textId="245E046B" w:rsidR="007776A8" w:rsidRPr="00637BFA" w:rsidRDefault="007776A8" w:rsidP="00637BF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</w:p>
        </w:tc>
      </w:tr>
      <w:bookmarkEnd w:id="1"/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B3326D5" w14:textId="77777777" w:rsidR="00FB3A59" w:rsidRPr="00FD4EE3" w:rsidRDefault="00FB3A59" w:rsidP="00FB3A59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digitale,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AF07BE">
        <w:rPr>
          <w:rFonts w:asciiTheme="majorHAnsi" w:hAnsiTheme="majorHAnsi" w:cstheme="majorHAnsi"/>
          <w:i/>
          <w:iCs/>
          <w:color w:val="000000"/>
          <w:sz w:val="22"/>
          <w:szCs w:val="22"/>
        </w:rPr>
        <w:t>(per la classe terza)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piattaforma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KmZero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proofErr w:type="spellStart"/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</w:t>
      </w:r>
      <w:proofErr w:type="spellStart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QRcode</w:t>
      </w:r>
      <w:proofErr w:type="spellEnd"/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6B281950" w14:textId="16827E9E" w:rsidR="00B37EE6" w:rsidRPr="000E5D2E" w:rsidRDefault="000E5D2E" w:rsidP="532B7463">
      <w:pPr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</w:pPr>
      <w:r w:rsidRPr="532B746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Antologia tematica con inserti su generi e tipologie testuali, con Laboratorio di scrittura e comunicazione e un libro dedicato ai Classici con spunti di Educazione civica. La proposta della mindfulness e il percorso di educazione ambientale </w:t>
      </w:r>
      <w:r w:rsidRPr="003F6F27">
        <w:rPr>
          <w:rFonts w:asciiTheme="majorHAnsi" w:hAnsiTheme="majorHAnsi" w:cstheme="majorBidi"/>
          <w:i/>
          <w:iCs/>
          <w:color w:val="333333"/>
          <w:sz w:val="22"/>
          <w:szCs w:val="22"/>
          <w:shd w:val="clear" w:color="auto" w:fill="FFFFFF"/>
        </w:rPr>
        <w:t>Amici del pianeta</w:t>
      </w:r>
      <w:r w:rsidRPr="532B7463">
        <w:rPr>
          <w:rFonts w:asciiTheme="majorHAnsi" w:hAnsiTheme="majorHAnsi" w:cstheme="majorBidi"/>
          <w:color w:val="333333"/>
          <w:sz w:val="22"/>
          <w:szCs w:val="22"/>
          <w:shd w:val="clear" w:color="auto" w:fill="FFFFFF"/>
        </w:rPr>
        <w:t xml:space="preserve"> per crescere lettori consapevoli.</w:t>
      </w:r>
    </w:p>
    <w:p w14:paraId="5AFAE225" w14:textId="77777777" w:rsidR="000E5D2E" w:rsidRPr="009540E3" w:rsidRDefault="000E5D2E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2001F88" w14:textId="77777777" w:rsidR="00235C43" w:rsidRDefault="00757611" w:rsidP="00235C4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8EB0BC2" w14:textId="7DAB516D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Antologia tematica con inserti di generi e tipologie testuali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 </w:t>
      </w:r>
      <w:r w:rsidRPr="532B7463">
        <w:rPr>
          <w:rFonts w:asciiTheme="majorHAnsi" w:hAnsiTheme="majorHAnsi" w:cstheme="majorBidi"/>
          <w:i/>
          <w:iCs/>
          <w:color w:val="333333"/>
          <w:sz w:val="22"/>
          <w:szCs w:val="22"/>
        </w:rPr>
        <w:t>Nel bosco dei libri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propone unità tematiche con sezioni dedicate a generi e alle tipologie testuali. I generi e le tipologie vengono sempre introdotti da una mappa che ne riassume le caratteristiche. Il primo brano di ogni percorso è sempre un brano PER TUTTI, in font inclusiva e con una </w:t>
      </w:r>
      <w:r w:rsidRPr="004E65B1">
        <w:rPr>
          <w:rFonts w:asciiTheme="majorHAnsi" w:hAnsiTheme="majorHAnsi" w:cstheme="majorBidi"/>
          <w:sz w:val="22"/>
          <w:szCs w:val="22"/>
        </w:rPr>
        <w:t xml:space="preserve">didattica </w:t>
      </w:r>
      <w:r w:rsidR="004E65B1" w:rsidRPr="004E65B1">
        <w:rPr>
          <w:rFonts w:asciiTheme="majorHAnsi" w:hAnsiTheme="majorHAnsi" w:cstheme="majorBidi"/>
          <w:sz w:val="22"/>
          <w:szCs w:val="22"/>
        </w:rPr>
        <w:t xml:space="preserve">molto graduale. </w:t>
      </w:r>
      <w:r w:rsidRPr="004E65B1">
        <w:rPr>
          <w:rFonts w:asciiTheme="majorHAnsi" w:hAnsiTheme="majorHAnsi" w:cstheme="majorBidi"/>
          <w:color w:val="333333"/>
          <w:sz w:val="22"/>
          <w:szCs w:val="22"/>
        </w:rPr>
        <w:t>L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e </w:t>
      </w: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proposte didattiche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sono ben calibrate: proposte di comprensione, analisi (nei brani di genere), riflessione e scrittura, si accompagnano ad attività di </w:t>
      </w:r>
      <w:proofErr w:type="spellStart"/>
      <w:r w:rsidRPr="532B7463">
        <w:rPr>
          <w:rFonts w:asciiTheme="majorHAnsi" w:hAnsiTheme="majorHAnsi" w:cstheme="majorBidi"/>
          <w:color w:val="333333"/>
          <w:sz w:val="22"/>
          <w:szCs w:val="22"/>
        </w:rPr>
        <w:t>thinkering</w:t>
      </w:r>
      <w:proofErr w:type="spellEnd"/>
      <w:r w:rsidRPr="532B7463">
        <w:rPr>
          <w:rFonts w:asciiTheme="majorHAnsi" w:hAnsiTheme="majorHAnsi" w:cstheme="majorBidi"/>
          <w:color w:val="333333"/>
          <w:sz w:val="22"/>
          <w:szCs w:val="22"/>
        </w:rPr>
        <w:t>, proposte ludiche e di lavoro in gruppo.</w:t>
      </w:r>
    </w:p>
    <w:p w14:paraId="7C2EFF3E" w14:textId="7B97D2E5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Mindfulness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 una forte attenzione è dedicata alla dimensione emotiva per favorire esperienze di lettura coinvolgenti e appassionanti: a questo scopo la proposta della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Mindfulness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 come pratica di crescita e consapevolezza. Le attività di mindfulness sono sostenute da rubriche di</w:t>
      </w: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 </w:t>
      </w:r>
      <w:r w:rsidRPr="000D241C">
        <w:rPr>
          <w:rFonts w:asciiTheme="majorHAnsi" w:hAnsiTheme="majorHAnsi" w:cstheme="majorBidi"/>
          <w:b/>
          <w:bCs/>
          <w:sz w:val="22"/>
          <w:szCs w:val="22"/>
        </w:rPr>
        <w:t>C</w:t>
      </w:r>
      <w:r w:rsidR="000D241C" w:rsidRPr="000D241C">
        <w:rPr>
          <w:rFonts w:asciiTheme="majorHAnsi" w:hAnsiTheme="majorHAnsi" w:cstheme="majorBidi"/>
          <w:b/>
          <w:bCs/>
          <w:sz w:val="22"/>
          <w:szCs w:val="22"/>
        </w:rPr>
        <w:t>LIL</w:t>
      </w:r>
      <w:r w:rsidRPr="532B7463">
        <w:rPr>
          <w:rFonts w:asciiTheme="majorHAnsi" w:hAnsiTheme="majorHAnsi" w:cstheme="majorBidi"/>
          <w:color w:val="FF0000"/>
          <w:sz w:val="22"/>
          <w:szCs w:val="22"/>
        </w:rPr>
        <w:t> 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in cui si propongono brevi esercizi in lingua inglese e uno spunto di riflessione sulle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Life skills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.</w:t>
      </w:r>
    </w:p>
    <w:p w14:paraId="3202F1B3" w14:textId="078FCB7A" w:rsidR="00125560" w:rsidRPr="00125560" w:rsidRDefault="00125560" w:rsidP="532B7463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Classici ed Educazione Civica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: un libro dedicato ai classici che stimola l’educazione al piacere di leggere. </w:t>
      </w:r>
      <w:r w:rsidR="1C85B8F6" w:rsidRPr="532B7463">
        <w:rPr>
          <w:rFonts w:asciiTheme="majorHAnsi" w:hAnsiTheme="majorHAnsi" w:cstheme="majorBidi"/>
          <w:strike/>
          <w:color w:val="333333"/>
          <w:sz w:val="22"/>
          <w:szCs w:val="22"/>
        </w:rPr>
        <w:t xml:space="preserve"> </w:t>
      </w:r>
      <w:r w:rsidR="1C85B8F6" w:rsidRPr="000D241C">
        <w:rPr>
          <w:rFonts w:asciiTheme="majorHAnsi" w:hAnsiTheme="majorHAnsi" w:cstheme="majorBidi"/>
          <w:sz w:val="22"/>
          <w:szCs w:val="22"/>
        </w:rPr>
        <w:t>Propone otto</w:t>
      </w:r>
      <w:r w:rsidRPr="000D241C">
        <w:rPr>
          <w:rFonts w:asciiTheme="majorHAnsi" w:hAnsiTheme="majorHAnsi" w:cstheme="majorBidi"/>
          <w:sz w:val="22"/>
          <w:szCs w:val="22"/>
        </w:rPr>
        <w:t xml:space="preserve"> 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ampi brani tratti da grandi “classici” della letteratura per ragazzi + </w:t>
      </w:r>
      <w:r w:rsidR="39F8DE9E" w:rsidRPr="000D241C">
        <w:rPr>
          <w:rFonts w:asciiTheme="majorHAnsi" w:hAnsiTheme="majorHAnsi" w:cstheme="majorBidi"/>
          <w:sz w:val="22"/>
          <w:szCs w:val="22"/>
        </w:rPr>
        <w:t xml:space="preserve">quattro 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classici “contemporanei” accuratamente presentati e introdotti, che costituiscono una piccola biblioteca da portare sempre con sé. Attraverso la lettura dei classici si affrontano temi di educazione civica attuali con percorsi speciali che propongono approfondimenti e offrono informazioni anche sulle Giornate speciali proclamate dall’Onu in occasione di ricorrenze importanti.</w:t>
      </w:r>
    </w:p>
    <w:p w14:paraId="35FF2364" w14:textId="36213DB6" w:rsidR="00125560" w:rsidRPr="00757792" w:rsidRDefault="00125560" w:rsidP="00757792">
      <w:pPr>
        <w:numPr>
          <w:ilvl w:val="0"/>
          <w:numId w:val="23"/>
        </w:numPr>
        <w:shd w:val="clear" w:color="auto" w:fill="FFFFFF" w:themeFill="background1"/>
        <w:ind w:left="714" w:hanging="357"/>
        <w:rPr>
          <w:rFonts w:asciiTheme="majorHAnsi" w:hAnsiTheme="majorHAnsi" w:cstheme="majorBidi"/>
          <w:color w:val="333333"/>
          <w:sz w:val="22"/>
          <w:szCs w:val="22"/>
        </w:rPr>
      </w:pPr>
      <w:r w:rsidRPr="532B7463">
        <w:rPr>
          <w:rFonts w:asciiTheme="majorHAnsi" w:hAnsiTheme="majorHAnsi" w:cstheme="majorBidi"/>
          <w:b/>
          <w:bCs/>
          <w:color w:val="333333"/>
          <w:sz w:val="22"/>
          <w:szCs w:val="22"/>
        </w:rPr>
        <w:t>Scrittura creativa e produzione orale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>: il </w:t>
      </w:r>
      <w:r w:rsidRPr="532B7463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Laboratorio di scrittura e comunicazione</w:t>
      </w:r>
      <w:r w:rsidRPr="532B7463">
        <w:rPr>
          <w:rFonts w:asciiTheme="majorHAnsi" w:hAnsiTheme="majorHAnsi" w:cstheme="majorBidi"/>
          <w:color w:val="333333"/>
          <w:sz w:val="22"/>
          <w:szCs w:val="22"/>
        </w:rPr>
        <w:t xml:space="preserve"> è un volume a parte che contiene anche proposte per la scrittura creativa collegate al libro di lettura. Brani in più di esempio e tanti esercizi preparatori per </w:t>
      </w:r>
      <w:r w:rsidR="34167A5C" w:rsidRPr="006F4BDD">
        <w:rPr>
          <w:rFonts w:asciiTheme="majorHAnsi" w:hAnsiTheme="majorHAnsi" w:cstheme="majorBidi"/>
          <w:sz w:val="22"/>
          <w:szCs w:val="22"/>
        </w:rPr>
        <w:t>alimentare</w:t>
      </w:r>
      <w:r w:rsidR="34167A5C" w:rsidRPr="00757792">
        <w:rPr>
          <w:rFonts w:asciiTheme="majorHAnsi" w:hAnsiTheme="majorHAnsi" w:cstheme="majorBidi"/>
          <w:color w:val="FF0000"/>
          <w:sz w:val="22"/>
          <w:szCs w:val="22"/>
        </w:rPr>
        <w:t xml:space="preserve"> </w:t>
      </w:r>
      <w:r w:rsidRPr="00757792">
        <w:rPr>
          <w:rFonts w:asciiTheme="majorHAnsi" w:hAnsiTheme="majorHAnsi" w:cstheme="majorBidi"/>
          <w:color w:val="333333"/>
          <w:sz w:val="22"/>
          <w:szCs w:val="22"/>
        </w:rPr>
        <w:t>il potere della scrittura. Inoltre, una sezione dedicata per esercitarsi nell’espressione orale, con attenzione alla lettura ad alta voce.</w:t>
      </w:r>
    </w:p>
    <w:p w14:paraId="17FD721F" w14:textId="77777777" w:rsidR="00125560" w:rsidRPr="00125560" w:rsidRDefault="00125560" w:rsidP="00125560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t>Ambiente e sostenibilità con spunti STEM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: un percorso distribuito in 8 sezioni “Amici del pianeta”, nel libro delle letture. Sono doppie pagine di </w:t>
      </w: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t>educazione ambientale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 sui principali temi legati all’Agenda Onu 2030 (dalla protezione della Terra e della biodiversità, all’acqua, ai rifiuti, agli stili di vita sostenibili) con brevi testi, informazioni, dati, riferimenti ai Goal e alle Giornate Internazionali che celebrano momenti importanti e suggerimenti di attività per diventare cittadini più consapevoli portando a termine una “Missione Ambiente”. In queste pagine si trovano anche spunti STEM.</w:t>
      </w:r>
    </w:p>
    <w:p w14:paraId="710FCAFA" w14:textId="77777777" w:rsidR="00125560" w:rsidRPr="00125560" w:rsidRDefault="00125560" w:rsidP="00125560">
      <w:pPr>
        <w:numPr>
          <w:ilvl w:val="0"/>
          <w:numId w:val="23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125560">
        <w:rPr>
          <w:rFonts w:asciiTheme="majorHAnsi" w:hAnsiTheme="majorHAnsi" w:cstheme="majorHAnsi"/>
          <w:b/>
          <w:bCs/>
          <w:color w:val="333333"/>
          <w:sz w:val="22"/>
          <w:szCs w:val="22"/>
        </w:rPr>
        <w:lastRenderedPageBreak/>
        <w:t>Interviste con gli autori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: l’educazione al piacere di leggere nel libro per il bambino passa anche attraverso l’incontro con autori e autrici contemporanei (italiani e stranieri): tante le interviste </w:t>
      </w:r>
      <w:r w:rsidRPr="00125560">
        <w:rPr>
          <w:rFonts w:asciiTheme="majorHAnsi" w:hAnsiTheme="majorHAnsi" w:cstheme="majorHAnsi"/>
          <w:i/>
          <w:iCs/>
          <w:color w:val="333333"/>
          <w:sz w:val="22"/>
          <w:szCs w:val="22"/>
        </w:rPr>
        <w:t>Conosciamo l’autore</w:t>
      </w:r>
      <w:r w:rsidRPr="00125560">
        <w:rPr>
          <w:rFonts w:asciiTheme="majorHAnsi" w:hAnsiTheme="majorHAnsi" w:cstheme="majorHAnsi"/>
          <w:color w:val="333333"/>
          <w:sz w:val="22"/>
          <w:szCs w:val="22"/>
        </w:rPr>
        <w:t> in cui gli autori raccontano di sé, parlano di scrittura e danno consigli di lettura ai piccoli lettori.</w:t>
      </w:r>
    </w:p>
    <w:p w14:paraId="135C48BE" w14:textId="6F8D74E7" w:rsidR="003A5082" w:rsidRDefault="003A5082" w:rsidP="0043619A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E856622" w14:textId="77777777" w:rsidR="0043619A" w:rsidRPr="0043619A" w:rsidRDefault="0043619A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43619A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43619A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75C3B6B9" w14:textId="5B5D6B04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045CD97" w14:textId="342138A9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la versione digitale del libro che si adatta a qualsiasi dispositivo, per docente e studente, disponibile online e offline. Il libro digitale liquido permette di: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studiare e ripassare scegliendo carattere e sfondo preferiti;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0ED19C2" w14:textId="5E5A57A3" w:rsidR="0043619A" w:rsidRPr="0043619A" w:rsidRDefault="0043619A" w:rsidP="0043619A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assegnare attività didattiche attraverso Google </w:t>
      </w:r>
      <w:proofErr w:type="spellStart"/>
      <w:r w:rsidRPr="0043619A">
        <w:rPr>
          <w:rFonts w:asciiTheme="majorHAnsi" w:hAnsiTheme="majorHAnsi" w:cstheme="majorHAnsi"/>
          <w:color w:val="333333"/>
          <w:sz w:val="22"/>
          <w:szCs w:val="22"/>
        </w:rPr>
        <w:t>Classroom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™, Microsoft Teams® e Classe virtuale;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669C9EF8" w14:textId="533721AF" w:rsidR="0043619A" w:rsidRPr="00125560" w:rsidRDefault="0043619A" w:rsidP="00125560">
      <w:pPr>
        <w:numPr>
          <w:ilvl w:val="0"/>
          <w:numId w:val="22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proofErr w:type="spellStart"/>
      <w:r w:rsidRPr="0043619A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proofErr w:type="spellEnd"/>
      <w:r w:rsidRPr="0043619A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43619A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</w:t>
      </w:r>
      <w:r w:rsidRPr="00125560">
        <w:rPr>
          <w:rFonts w:ascii="Open Sans" w:hAnsi="Open Sans" w:cs="Open Sans"/>
          <w:color w:val="333333"/>
          <w:sz w:val="21"/>
          <w:szCs w:val="21"/>
        </w:rPr>
        <w:t> 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F75258A"/>
    <w:multiLevelType w:val="multilevel"/>
    <w:tmpl w:val="C9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4012378">
    <w:abstractNumId w:val="13"/>
  </w:num>
  <w:num w:numId="2" w16cid:durableId="1162042512">
    <w:abstractNumId w:val="9"/>
  </w:num>
  <w:num w:numId="3" w16cid:durableId="1920139542">
    <w:abstractNumId w:val="18"/>
  </w:num>
  <w:num w:numId="4" w16cid:durableId="1944650568">
    <w:abstractNumId w:val="12"/>
  </w:num>
  <w:num w:numId="5" w16cid:durableId="1547181364">
    <w:abstractNumId w:val="3"/>
  </w:num>
  <w:num w:numId="6" w16cid:durableId="2042238217">
    <w:abstractNumId w:val="20"/>
  </w:num>
  <w:num w:numId="7" w16cid:durableId="737485094">
    <w:abstractNumId w:val="16"/>
  </w:num>
  <w:num w:numId="8" w16cid:durableId="755514913">
    <w:abstractNumId w:val="6"/>
  </w:num>
  <w:num w:numId="9" w16cid:durableId="1555890889">
    <w:abstractNumId w:val="7"/>
  </w:num>
  <w:num w:numId="10" w16cid:durableId="1292050163">
    <w:abstractNumId w:val="17"/>
  </w:num>
  <w:num w:numId="11" w16cid:durableId="665018371">
    <w:abstractNumId w:val="1"/>
  </w:num>
  <w:num w:numId="12" w16cid:durableId="490951883">
    <w:abstractNumId w:val="2"/>
  </w:num>
  <w:num w:numId="13" w16cid:durableId="1335690612">
    <w:abstractNumId w:val="8"/>
  </w:num>
  <w:num w:numId="14" w16cid:durableId="1111511253">
    <w:abstractNumId w:val="4"/>
  </w:num>
  <w:num w:numId="15" w16cid:durableId="631710408">
    <w:abstractNumId w:val="21"/>
  </w:num>
  <w:num w:numId="16" w16cid:durableId="385106348">
    <w:abstractNumId w:val="10"/>
  </w:num>
  <w:num w:numId="17" w16cid:durableId="1666934525">
    <w:abstractNumId w:val="22"/>
  </w:num>
  <w:num w:numId="18" w16cid:durableId="1995602378">
    <w:abstractNumId w:val="14"/>
  </w:num>
  <w:num w:numId="19" w16cid:durableId="339704907">
    <w:abstractNumId w:val="15"/>
  </w:num>
  <w:num w:numId="20" w16cid:durableId="918246043">
    <w:abstractNumId w:val="5"/>
  </w:num>
  <w:num w:numId="21" w16cid:durableId="25102997">
    <w:abstractNumId w:val="0"/>
  </w:num>
  <w:num w:numId="22" w16cid:durableId="836844390">
    <w:abstractNumId w:val="11"/>
  </w:num>
  <w:num w:numId="23" w16cid:durableId="14458779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6EF9"/>
    <w:rsid w:val="000455ED"/>
    <w:rsid w:val="00053187"/>
    <w:rsid w:val="00076E35"/>
    <w:rsid w:val="000866DC"/>
    <w:rsid w:val="0008672D"/>
    <w:rsid w:val="000B30CE"/>
    <w:rsid w:val="000D241C"/>
    <w:rsid w:val="000D36E4"/>
    <w:rsid w:val="000E5D2E"/>
    <w:rsid w:val="00107FB6"/>
    <w:rsid w:val="00125560"/>
    <w:rsid w:val="001464EF"/>
    <w:rsid w:val="001673A9"/>
    <w:rsid w:val="00184CDA"/>
    <w:rsid w:val="00193363"/>
    <w:rsid w:val="001C33A6"/>
    <w:rsid w:val="00235C43"/>
    <w:rsid w:val="00284277"/>
    <w:rsid w:val="00290443"/>
    <w:rsid w:val="002C7DF4"/>
    <w:rsid w:val="002F5EE7"/>
    <w:rsid w:val="003102A6"/>
    <w:rsid w:val="00317939"/>
    <w:rsid w:val="0035533E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3F6F27"/>
    <w:rsid w:val="0043619A"/>
    <w:rsid w:val="0045146B"/>
    <w:rsid w:val="00462E87"/>
    <w:rsid w:val="004649F8"/>
    <w:rsid w:val="0047421B"/>
    <w:rsid w:val="004A6287"/>
    <w:rsid w:val="004C5C6B"/>
    <w:rsid w:val="004D2F26"/>
    <w:rsid w:val="004E65B1"/>
    <w:rsid w:val="00501DF4"/>
    <w:rsid w:val="0052114E"/>
    <w:rsid w:val="00534401"/>
    <w:rsid w:val="00566077"/>
    <w:rsid w:val="005A336F"/>
    <w:rsid w:val="005D38E2"/>
    <w:rsid w:val="005E5E25"/>
    <w:rsid w:val="00603F1D"/>
    <w:rsid w:val="00611416"/>
    <w:rsid w:val="00637BFA"/>
    <w:rsid w:val="006C11BD"/>
    <w:rsid w:val="006F4BDD"/>
    <w:rsid w:val="00704907"/>
    <w:rsid w:val="007142AE"/>
    <w:rsid w:val="00757611"/>
    <w:rsid w:val="00757792"/>
    <w:rsid w:val="007776A8"/>
    <w:rsid w:val="007B4C9C"/>
    <w:rsid w:val="007E7ED2"/>
    <w:rsid w:val="007F3EA0"/>
    <w:rsid w:val="0081092A"/>
    <w:rsid w:val="0082135E"/>
    <w:rsid w:val="00833CE4"/>
    <w:rsid w:val="00834298"/>
    <w:rsid w:val="00850328"/>
    <w:rsid w:val="00864C56"/>
    <w:rsid w:val="00884942"/>
    <w:rsid w:val="008B1618"/>
    <w:rsid w:val="008E01DD"/>
    <w:rsid w:val="009108E4"/>
    <w:rsid w:val="009540E3"/>
    <w:rsid w:val="00954DED"/>
    <w:rsid w:val="009660F2"/>
    <w:rsid w:val="00970161"/>
    <w:rsid w:val="009C594C"/>
    <w:rsid w:val="009E0DF2"/>
    <w:rsid w:val="009F5583"/>
    <w:rsid w:val="00A005B4"/>
    <w:rsid w:val="00A44A83"/>
    <w:rsid w:val="00A55A6E"/>
    <w:rsid w:val="00A97E4D"/>
    <w:rsid w:val="00AC3E57"/>
    <w:rsid w:val="00AD730B"/>
    <w:rsid w:val="00AF6DDF"/>
    <w:rsid w:val="00B005FA"/>
    <w:rsid w:val="00B27764"/>
    <w:rsid w:val="00B37EE6"/>
    <w:rsid w:val="00B63EE4"/>
    <w:rsid w:val="00BD658B"/>
    <w:rsid w:val="00BE4B57"/>
    <w:rsid w:val="00BF29CC"/>
    <w:rsid w:val="00C22A52"/>
    <w:rsid w:val="00C536F9"/>
    <w:rsid w:val="00C60134"/>
    <w:rsid w:val="00C63430"/>
    <w:rsid w:val="00C66B6E"/>
    <w:rsid w:val="00C8794D"/>
    <w:rsid w:val="00D05CA3"/>
    <w:rsid w:val="00D50753"/>
    <w:rsid w:val="00D67CB7"/>
    <w:rsid w:val="00D741B6"/>
    <w:rsid w:val="00D7741F"/>
    <w:rsid w:val="00DB17CB"/>
    <w:rsid w:val="00DE4E1A"/>
    <w:rsid w:val="00DF6386"/>
    <w:rsid w:val="00DF77CC"/>
    <w:rsid w:val="00E17189"/>
    <w:rsid w:val="00E51923"/>
    <w:rsid w:val="00E62A34"/>
    <w:rsid w:val="00E8774B"/>
    <w:rsid w:val="00E91B08"/>
    <w:rsid w:val="00EA7FC3"/>
    <w:rsid w:val="00ED32A5"/>
    <w:rsid w:val="00EE6C02"/>
    <w:rsid w:val="00F01531"/>
    <w:rsid w:val="00F05E96"/>
    <w:rsid w:val="00F13E5D"/>
    <w:rsid w:val="00F225F2"/>
    <w:rsid w:val="00F41177"/>
    <w:rsid w:val="00F55DC7"/>
    <w:rsid w:val="00F77E3C"/>
    <w:rsid w:val="00F91EDE"/>
    <w:rsid w:val="00FB3A59"/>
    <w:rsid w:val="00FB4798"/>
    <w:rsid w:val="00FD4EE3"/>
    <w:rsid w:val="00FD63D6"/>
    <w:rsid w:val="00FF4601"/>
    <w:rsid w:val="037EFDDA"/>
    <w:rsid w:val="16CB2450"/>
    <w:rsid w:val="1C85B8F6"/>
    <w:rsid w:val="30C9C750"/>
    <w:rsid w:val="32FE9557"/>
    <w:rsid w:val="34167A5C"/>
    <w:rsid w:val="39F8DE9E"/>
    <w:rsid w:val="3C8C4F40"/>
    <w:rsid w:val="532B7463"/>
    <w:rsid w:val="6DB1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D698DE54-65BD-4A3F-8177-00C9AD5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1E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1EDE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15</cp:revision>
  <dcterms:created xsi:type="dcterms:W3CDTF">2023-03-02T10:40:00Z</dcterms:created>
  <dcterms:modified xsi:type="dcterms:W3CDTF">2024-02-26T13:47:00Z</dcterms:modified>
</cp:coreProperties>
</file>